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spacing w:after="160"/>
        <w:jc w:val="center"/>
      </w:pPr>
      <w:r>
        <w:t>Anwenderdokumentation</w:t>
      </w:r>
    </w:p>
    <w:p>
      <w:pPr>
        <w:pStyle w:val="Heading2"/>
      </w:pPr>
      <w:r>
        <w:t>Advanced 3D IDX Viewer</w:t>
      </w:r>
    </w:p>
    <w:p>
      <w:r>
        <w:rPr>
          <w:b/>
        </w:rPr>
        <w:t>Dokumentstand:</w:t>
      </w:r>
      <w:r>
        <w:t xml:space="preserve"> 1. Oktober 2026</w:t>
      </w:r>
    </w:p>
    <w:p>
      <w:r>
        <w:rPr>
          <w:b/>
        </w:rPr>
        <w:t>Anwendung:</w:t>
      </w:r>
      <w:r>
        <w:t xml:space="preserve"> </w:t>
      </w:r>
      <w:r>
        <w:rPr>
          <w:rFonts w:ascii="Consolas" w:hAnsi="Consolas"/>
          <w:color w:val="5C3815"/>
          <w:sz w:val="19"/>
        </w:rPr>
        <w:t>idx.html</w:t>
      </w:r>
    </w:p>
    <w:p>
      <w:r>
        <w:t>Diese Anleitung erklärt die tägliche Bedienung des Advanced 3D IDX Viewers. Sie richtet sich an Anwenderinnen und Anwender aus ECAD, MCAD und der ECAD-/MCAD-Koordination.</w:t>
      </w:r>
    </w:p>
    <w:p>
      <w:r>
        <w:t>Technische Details zum IDX-Datenmodell sind bewusst auf ein Minimum reduziert. Im Mittelpunkt stehen die Fragen:</w:t>
      </w:r>
    </w:p>
    <w:p>
      <w:pPr>
        <w:pStyle w:val="ListBullet"/>
      </w:pPr>
      <w:r>
        <w:t>Wie lade ich eine Leiterplatte?</w:t>
      </w:r>
    </w:p>
    <w:p>
      <w:pPr>
        <w:pStyle w:val="ListBullet"/>
      </w:pPr>
      <w:r>
        <w:t>Wie prüfe ich Änderungen?</w:t>
      </w:r>
    </w:p>
    <w:p>
      <w:pPr>
        <w:pStyle w:val="ListBullet"/>
      </w:pPr>
      <w:r>
        <w:t>Wie finde und bearbeite ich Bauteile?</w:t>
      </w:r>
    </w:p>
    <w:p>
      <w:pPr>
        <w:pStyle w:val="ListBullet"/>
      </w:pPr>
      <w:r>
        <w:t>Was ist der Unterschied zwischen Ausblenden und Löschen?</w:t>
      </w:r>
    </w:p>
    <w:p>
      <w:pPr>
        <w:pStyle w:val="ListBullet"/>
      </w:pPr>
      <w:r>
        <w:t>Wie exportiere ich mein Ergebnis?</w:t>
      </w:r>
    </w:p>
    <w:p>
      <w:pPr>
        <w:pStyle w:val="ListBullet"/>
      </w:pPr>
      <w:r>
        <w:t>Was muss ich vor der Weitergabe kontrollieren?</w:t>
      </w:r>
    </w:p>
    <w:p>
      <w:r>
        <w:t xml:space="preserve">Eine ausführlichere technische Beschreibung befindet sich in der separaten </w:t>
      </w:r>
      <w:r>
        <w:t>Benutzerdokumentation</w:t>
      </w:r>
      <w:r>
        <w:t>.</w:t>
      </w:r>
    </w:p>
    <w:p>
      <w:pPr>
        <w:pStyle w:val="Heading2"/>
      </w:pPr>
      <w:r>
        <w:t>Inhaltsverzeichnis</w:t>
      </w:r>
    </w:p>
    <w:p>
      <w:pPr>
        <w:pStyle w:val="ListNumber"/>
      </w:pPr>
      <w:r>
        <w:t>Der Viewer in Kürze</w:t>
      </w:r>
    </w:p>
    <w:p>
      <w:pPr>
        <w:pStyle w:val="ListNumber"/>
      </w:pPr>
      <w:r>
        <w:t>Anwendung starten</w:t>
      </w:r>
    </w:p>
    <w:p>
      <w:pPr>
        <w:pStyle w:val="ListNumber"/>
      </w:pPr>
      <w:r>
        <w:t>Schnelleinstieg mit den Beispieldateien</w:t>
      </w:r>
    </w:p>
    <w:p>
      <w:pPr>
        <w:pStyle w:val="ListNumber"/>
      </w:pPr>
      <w:r>
        <w:t>Aufbau der Oberfläche</w:t>
      </w:r>
    </w:p>
    <w:p>
      <w:pPr>
        <w:pStyle w:val="ListNumber"/>
      </w:pPr>
      <w:r>
        <w:t>Baseline laden</w:t>
      </w:r>
    </w:p>
    <w:p>
      <w:pPr>
        <w:pStyle w:val="ListNumber"/>
      </w:pPr>
      <w:r>
        <w:t>3D-Ansicht bedienen</w:t>
      </w:r>
    </w:p>
    <w:p>
      <w:pPr>
        <w:pStyle w:val="ListNumber"/>
      </w:pPr>
      <w:r>
        <w:t>Bauteile suchen und auswählen</w:t>
      </w:r>
    </w:p>
    <w:p>
      <w:pPr>
        <w:pStyle w:val="ListNumber"/>
      </w:pPr>
      <w:r>
        <w:t>Bauteile einblenden, ausblenden oder löschen</w:t>
      </w:r>
    </w:p>
    <w:p>
      <w:pPr>
        <w:pStyle w:val="ListNumber"/>
      </w:pPr>
      <w:r>
        <w:t>Inkremente und Änderungen prüfen</w:t>
      </w:r>
    </w:p>
    <w:p>
      <w:pPr>
        <w:pStyle w:val="ListNumber"/>
      </w:pPr>
      <w:r>
        <w:t>Änderungen annehmen oder ablehnen</w:t>
      </w:r>
    </w:p>
    <w:p>
      <w:pPr>
        <w:pStyle w:val="ListNumber"/>
      </w:pPr>
      <w:r>
        <w:t>Bauteile manuell verschieben</w:t>
      </w:r>
    </w:p>
    <w:p>
      <w:pPr>
        <w:pStyle w:val="ListNumber"/>
      </w:pPr>
      <w:r>
        <w:t>Neue Bauteile hinzufügen</w:t>
      </w:r>
    </w:p>
    <w:p>
      <w:pPr>
        <w:pStyle w:val="ListNumber"/>
      </w:pPr>
      <w:r>
        <w:t>Hintmap und MCAD-Namen</w:t>
      </w:r>
    </w:p>
    <w:p>
      <w:pPr>
        <w:pStyle w:val="ListNumber"/>
      </w:pPr>
      <w:r>
        <w:t>Detaillierte OBJ-Modelle</w:t>
      </w:r>
    </w:p>
    <w:p>
      <w:pPr>
        <w:pStyle w:val="ListNumber"/>
      </w:pPr>
      <w:r>
        <w:t>Ergebnis exportieren</w:t>
      </w:r>
    </w:p>
    <w:p>
      <w:pPr>
        <w:pStyle w:val="ListNumber"/>
      </w:pPr>
      <w:r>
        <w:t>Makros verwenden</w:t>
      </w:r>
    </w:p>
    <w:p>
      <w:pPr>
        <w:pStyle w:val="ListNumber"/>
      </w:pPr>
      <w:r>
        <w:t>Empfohlene Arbeitsabläufe</w:t>
      </w:r>
    </w:p>
    <w:p>
      <w:pPr>
        <w:pStyle w:val="ListNumber"/>
      </w:pPr>
      <w:r>
        <w:t>Tastatur- und Mausübersicht</w:t>
      </w:r>
    </w:p>
    <w:p>
      <w:pPr>
        <w:pStyle w:val="ListNumber"/>
      </w:pPr>
      <w:r>
        <w:t>Häufige Probleme</w:t>
      </w:r>
    </w:p>
    <w:p>
      <w:pPr>
        <w:pStyle w:val="ListNumber"/>
      </w:pPr>
      <w:r>
        <w:t>Abschlusscheck vor der Weitergabe</w:t>
      </w:r>
    </w:p>
    <w:p>
      <w:pPr>
        <w:pStyle w:val="ListNumber"/>
      </w:pPr>
      <w:r>
        <w:t>Änderungen / Versionshinweise</w:t>
      </w:r>
    </w:p>
    <w:p>
      <w:r>
        <w:br w:type="page"/>
      </w:r>
    </w:p>
    <w:p>
      <w:pPr>
        <w:pStyle w:val="Heading2"/>
      </w:pPr>
      <w:r>
        <w:t>1. Der Viewer in Kürze</w:t>
      </w:r>
    </w:p>
    <w:p>
      <w:r>
        <w:t>Der Viewer zeigt IDX-Leiterplattendaten als dreidimensionales Modell. Er kann:</w:t>
      </w:r>
    </w:p>
    <w:p>
      <w:pPr>
        <w:pStyle w:val="ListBullet"/>
      </w:pPr>
      <w:r>
        <w:t>eine vollständige Ausgangsdatei laden,</w:t>
      </w:r>
    </w:p>
    <w:p>
      <w:pPr>
        <w:pStyle w:val="ListBullet"/>
      </w:pPr>
      <w:r>
        <w:t>mehrere Änderungspakete nacheinander anzeigen,</w:t>
      </w:r>
    </w:p>
    <w:p>
      <w:pPr>
        <w:pStyle w:val="ListBullet"/>
      </w:pPr>
      <w:r>
        <w:t>hinzugefügte, gelöschte und verschobene Bauteile hervorheben,</w:t>
      </w:r>
    </w:p>
    <w:p>
      <w:pPr>
        <w:pStyle w:val="ListBullet"/>
      </w:pPr>
      <w:r>
        <w:t>Bauteile suchen und auswählen,</w:t>
      </w:r>
    </w:p>
    <w:p>
      <w:pPr>
        <w:pStyle w:val="ListBullet"/>
      </w:pPr>
      <w:r>
        <w:t>Bauteile ausblenden oder für den Export ausschließen,</w:t>
      </w:r>
    </w:p>
    <w:p>
      <w:pPr>
        <w:pStyle w:val="ListBullet"/>
      </w:pPr>
      <w:r>
        <w:t>Positionen manuell ändern,</w:t>
      </w:r>
    </w:p>
    <w:p>
      <w:pPr>
        <w:pStyle w:val="ListBullet"/>
      </w:pPr>
      <w:r>
        <w:t>zusätzliche Bauteile einfügen,</w:t>
      </w:r>
    </w:p>
    <w:p>
      <w:pPr>
        <w:pStyle w:val="ListBullet"/>
      </w:pPr>
      <w:r>
        <w:t>ECAD-Namen über eine Hintmap in MCAD-Namen übersetzen,</w:t>
      </w:r>
    </w:p>
    <w:p>
      <w:pPr>
        <w:pStyle w:val="ListBullet"/>
      </w:pPr>
      <w:r>
        <w:t>vorhandene OBJ-Modelle als detaillierte Darstellung verwenden,</w:t>
      </w:r>
    </w:p>
    <w:p>
      <w:pPr>
        <w:pStyle w:val="ListBullet"/>
      </w:pPr>
      <w:r>
        <w:t>einen vollständigen Arbeitsstand oder ein Änderungspaket exportieren.</w:t>
      </w:r>
    </w:p>
    <w:p>
      <w:pPr>
        <w:pStyle w:val="Heading3"/>
      </w:pPr>
      <w:r>
        <w:t>Empfohlener Einsatz vor Creo: Komponenten umsortieren und bereinigen</w:t>
      </w:r>
    </w:p>
    <w:p>
      <w:r>
        <w:t xml:space="preserve">Der </w:t>
      </w:r>
      <w:r>
        <w:t>Advanced 3D IDX Viewer</w:t>
      </w:r>
      <w:r>
        <w:t xml:space="preserve"> kann verwendet werden, um eine IDX-Datei bereits</w:t>
      </w:r>
    </w:p>
    <w:p>
      <w:r>
        <w:t>vor dem Import in Creo aufzubereiten. Besonders geeignet ist er für:</w:t>
      </w:r>
    </w:p>
    <w:p>
      <w:pPr>
        <w:pStyle w:val="ListBullet"/>
      </w:pPr>
      <w:r>
        <w:t>das ergonomische Umsortieren von Komponenten per Drag-and-drop oder über die Reihenfolge-Schaltflächen,</w:t>
      </w:r>
    </w:p>
    <w:p>
      <w:pPr>
        <w:pStyle w:val="ListBullet"/>
      </w:pPr>
      <w:r>
        <w:t>das schnelle Suchen und gleichzeitige Auswählen mehrerer Komponenten,</w:t>
      </w:r>
    </w:p>
    <w:p>
      <w:pPr>
        <w:pStyle w:val="ListBullet"/>
      </w:pPr>
      <w:r>
        <w:t>das Entfernen nicht benötigter Komponenten über den Papierkorb,</w:t>
      </w:r>
    </w:p>
    <w:p>
      <w:pPr>
        <w:pStyle w:val="ListBullet"/>
      </w:pPr>
      <w:r>
        <w:t>die visuelle Kontrolle des bereinigten Ergebnisses vor der Übergabe an Creo.</w:t>
      </w:r>
    </w:p>
    <w:p>
      <w:r>
        <w:t>Der browserbasierte Viewer ist für diese Arbeiten in der Regel schneller und ergonomischer als eine nachträgliche</w:t>
      </w:r>
    </w:p>
    <w:p>
      <w:r>
        <w:t>Bereinigung im Creo-Modellbaum. Creo muss dafür nicht gestartet werden. Deshalb wird für das Umsortieren, Prüfen und</w:t>
      </w:r>
    </w:p>
    <w:p>
      <w:r>
        <w:t>Bereinigen im Viewer keine zusätzliche Creo-ECAD/IDX-Lizenz benötigt. Eine gegebenenfalls für den späteren Import</w:t>
      </w:r>
    </w:p>
    <w:p>
      <w:r>
        <w:t>oder weitere ECAD-Funktionen in Creo erforderliche Lizenz ist davon unabhängig.</w:t>
      </w:r>
    </w:p>
    <w:p>
      <w:r>
        <w:t>Empfohlener Ablauf:</w:t>
      </w:r>
    </w:p>
    <w:p>
      <w:pPr>
        <w:pStyle w:val="ListNumber"/>
      </w:pPr>
      <w:r>
        <w:t>IDX-Baseline im Viewer laden.</w:t>
      </w:r>
    </w:p>
    <w:p>
      <w:pPr>
        <w:pStyle w:val="ListNumber"/>
      </w:pPr>
      <w:r>
        <w:t>Nicht benötigte Komponenten über Suche und Mehrfachauswahl ermitteln.</w:t>
      </w:r>
    </w:p>
    <w:p>
      <w:pPr>
        <w:pStyle w:val="ListNumber"/>
      </w:pPr>
      <w:r>
        <w:t xml:space="preserve">Komponenten per Drag-and-drop oder mit </w:t>
      </w:r>
      <w:r>
        <w:rPr>
          <w:b/>
        </w:rPr>
        <w:t>Ganz nach oben</w:t>
      </w:r>
      <w:r>
        <w:t xml:space="preserve"> beziehungsweise </w:t>
      </w:r>
      <w:r>
        <w:rPr>
          <w:b/>
        </w:rPr>
        <w:t>Ganz nach unten</w:t>
      </w:r>
      <w:r>
        <w:t xml:space="preserve"> umsortieren.</w:t>
      </w:r>
    </w:p>
    <w:p>
      <w:pPr>
        <w:pStyle w:val="ListNumber"/>
      </w:pPr>
      <w:r>
        <w:t>Zu entfernende Komponenten mit dem Papierkorb markieren.</w:t>
      </w:r>
    </w:p>
    <w:p>
      <w:pPr>
        <w:pStyle w:val="ListNumber"/>
      </w:pPr>
      <w:r>
        <w:t xml:space="preserve">Das Ergebnis im 3D-Modell und unter </w:t>
      </w:r>
      <w:r>
        <w:rPr>
          <w:b/>
        </w:rPr>
        <w:t>Aktuelle manuelle Änderungen</w:t>
      </w:r>
      <w:r>
        <w:t xml:space="preserve"> kontrollieren.</w:t>
      </w:r>
    </w:p>
    <w:p>
      <w:pPr>
        <w:pStyle w:val="ListNumber"/>
      </w:pPr>
      <w:r>
        <w:t xml:space="preserve">Die Option </w:t>
      </w:r>
      <w:r>
        <w:rPr>
          <w:b/>
        </w:rPr>
        <w:t>IDs neu nummerieren (Reihenfolge für Creo)</w:t>
      </w:r>
      <w:r>
        <w:t xml:space="preserve"> kontrollieren (standardmäßig eingeschaltet), damit Creo die</w:t>
      </w:r>
    </w:p>
    <w:p>
      <w:r>
        <w:t xml:space="preserve">   Komponenten in der im Modellbaum eingestellten Reihenfolge anzeigt (siehe Abschnitt 15.1).</w:t>
      </w:r>
    </w:p>
    <w:p>
      <w:pPr>
        <w:pStyle w:val="ListNumber"/>
      </w:pPr>
      <w:r>
        <w:t xml:space="preserve">Den bereinigten Stand über </w:t>
      </w:r>
      <w:r>
        <w:rPr>
          <w:b/>
        </w:rPr>
        <w:t>Export</w:t>
      </w:r>
      <w:r>
        <w:t xml:space="preserve"> als neue </w:t>
      </w:r>
      <w:r>
        <w:rPr>
          <w:rFonts w:ascii="Consolas" w:hAnsi="Consolas"/>
          <w:color w:val="5C3815"/>
          <w:sz w:val="19"/>
        </w:rPr>
        <w:t>_filtered.idx</w:t>
      </w:r>
      <w:r>
        <w:t>-Datei speichern.</w:t>
      </w:r>
    </w:p>
    <w:p>
      <w:pPr>
        <w:pStyle w:val="ListNumber"/>
      </w:pPr>
      <w:r>
        <w:t>Die exportierte Datei anschließend in Creo weiterverwenden.</w:t>
      </w:r>
    </w:p>
    <w:p>
      <w:r>
        <w:t xml:space="preserve">&gt; </w:t>
      </w:r>
      <w:r>
        <w:rPr>
          <w:b/>
        </w:rPr>
        <w:t>Wichtig:</w:t>
      </w:r>
      <w:r>
        <w:t xml:space="preserve"> Das Auge blendet Komponenten nur aus. Nur der Papierkorb kennzeichnet eine Komponente als gelöscht</w:t>
      </w:r>
    </w:p>
    <w:p>
      <w:r>
        <w:t>&gt; beziehungsweise vom exportierten Ergebnis ausgeschlossen. Bewahren Sie die ursprüngliche IDX-Datei unverändert</w:t>
      </w:r>
    </w:p>
    <w:p>
      <w:r>
        <w:t>&gt; auf und verwenden Sie für die Weiterverarbeitung den kontrollierten Export.</w:t>
      </w:r>
    </w:p>
    <w:p>
      <w:pPr>
        <w:pStyle w:val="Heading3"/>
      </w:pPr>
      <w:r>
        <w:t>Wichtige Begriffe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986"/>
        <w:gridCol w:w="4986"/>
      </w:tblGrid>
      <w:tr>
        <w:trPr>
          <w:tblHeader w:val="true"/>
        </w:trPr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D9EAF7"/>
          </w:tcPr>
          <w:p>
            <w:r>
              <w:rPr>
                <w:b/>
              </w:rPr>
              <w:t>Begriff</w:t>
            </w:r>
          </w:p>
        </w:tc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D9EAF7"/>
          </w:tcPr>
          <w:p>
            <w:r>
              <w:rPr>
                <w:b/>
              </w:rPr>
              <w:t>Einfache Bedeutung</w:t>
            </w:r>
          </w:p>
        </w:tc>
      </w:tr>
      <w:tr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Baseline</w:t>
            </w:r>
          </w:p>
        </w:tc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vollständiger Ausgangsstand der Leiterplatte</w:t>
            </w:r>
          </w:p>
        </w:tc>
      </w:tr>
      <w:tr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Inkrement</w:t>
            </w:r>
          </w:p>
        </w:tc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Datei mit Änderungen gegenüber einem vorherigen Stand</w:t>
            </w:r>
          </w:p>
        </w:tc>
      </w:tr>
      <w:tr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Aktuell</w:t>
            </w:r>
          </w:p>
        </w:tc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Zustand nach allen geladenen Inkrementen und eigenen Änderungen</w:t>
            </w:r>
          </w:p>
        </w:tc>
      </w:tr>
      <w:tr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Response</w:t>
            </w:r>
          </w:p>
        </w:tc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Antwort auf empfangene Änderungen, beispielsweise eine Ablehnung</w:t>
            </w:r>
          </w:p>
        </w:tc>
      </w:tr>
      <w:tr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Hintmap</w:t>
            </w:r>
          </w:p>
        </w:tc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Zuordnung zwischen ECAD- und MCAD-Namen</w:t>
            </w:r>
          </w:p>
        </w:tc>
      </w:tr>
    </w:tbl>
    <w:p/>
    <w:p>
      <w:r>
        <w:t xml:space="preserve">&gt; </w:t>
      </w:r>
      <w:r>
        <w:rPr>
          <w:b/>
        </w:rPr>
        <w:t>Wichtig:</w:t>
      </w:r>
      <w:r>
        <w:t xml:space="preserve"> Der Viewer speichert Ihre Sitzung nicht automatisch. Nicht exportierte Änderungen gehen verloren, wenn die Seite neu geladen oder geschlossen wird.</w:t>
      </w:r>
    </w:p>
    <w:p>
      <w:r>
        <w:br w:type="page"/>
      </w:r>
    </w:p>
    <w:p>
      <w:pPr>
        <w:pStyle w:val="Heading2"/>
      </w:pPr>
      <w:r>
        <w:t>2. Anwendung starten</w:t>
      </w:r>
    </w:p>
    <w:p>
      <w:pPr>
        <w:pStyle w:val="Heading3"/>
      </w:pPr>
      <w:r>
        <w:t>2.1 Bereitgestellte Webadresse</w:t>
      </w:r>
    </w:p>
    <w:p>
      <w:r>
        <w:t>Die öffentlich bereitgestellte Version ist unter</w:t>
      </w:r>
    </w:p>
    <w:p>
      <w:r>
        <w:t>https://niclas85.github.io/IDX-Viewer/</w:t>
      </w:r>
      <w:r>
        <w:t xml:space="preserve"> erreichbar. Öffnen Sie die Adresse</w:t>
      </w:r>
    </w:p>
    <w:p>
      <w:r>
        <w:t>in Microsoft Edge oder Google Chrome.</w:t>
      </w:r>
    </w:p>
    <w:p>
      <w:pPr>
        <w:pStyle w:val="Heading3"/>
      </w:pPr>
      <w:r>
        <w:t>2.2 Lokal starten</w:t>
      </w:r>
    </w:p>
    <w:p>
      <w:r>
        <w:t>Für eine lokale Verwendung kann im Projektordner ein kleiner Webserver gestartet werden:</w:t>
      </w:r>
    </w:p>
    <w:p>
      <w:pPr>
        <w:spacing w:before="60" w:after="140"/>
        <w:ind w:left="255" w:right="142"/>
        <w:shd w:fill="F2F2F2"/>
      </w:pPr>
      <w:r>
        <w:rPr>
          <w:rFonts w:ascii="Consolas" w:hAnsi="Consolas"/>
          <w:sz w:val="18"/>
        </w:rPr>
        <w:t>python -m http.server 8765 --bind 127.0.0.1</w:t>
      </w:r>
    </w:p>
    <w:p>
      <w:r>
        <w:t>Öffnen Sie danach im Browser:</w:t>
      </w:r>
    </w:p>
    <w:p>
      <w:pPr>
        <w:spacing w:before="60" w:after="140"/>
        <w:ind w:left="255" w:right="142"/>
        <w:shd w:fill="F2F2F2"/>
      </w:pPr>
      <w:r>
        <w:rPr>
          <w:rFonts w:ascii="Consolas" w:hAnsi="Consolas"/>
          <w:sz w:val="18"/>
        </w:rPr>
        <w:t>http://127.0.0.1:8765/idx.html</w:t>
      </w:r>
    </w:p>
    <w:p>
      <w:r>
        <w:t xml:space="preserve">Der Server kann später im Terminal mit </w:t>
      </w:r>
      <w:r>
        <w:rPr>
          <w:rFonts w:ascii="Consolas" w:hAnsi="Consolas"/>
          <w:color w:val="5C3815"/>
          <w:sz w:val="19"/>
        </w:rPr>
        <w:t>Strg+C</w:t>
      </w:r>
      <w:r>
        <w:t xml:space="preserve"> beendet werden.</w:t>
      </w:r>
    </w:p>
    <w:p>
      <w:pPr>
        <w:pStyle w:val="Heading3"/>
      </w:pPr>
      <w:r>
        <w:t>2.3 Voraussetzungen</w:t>
      </w:r>
    </w:p>
    <w:p>
      <w:r>
        <w:t>Empfohlen werden:</w:t>
      </w:r>
    </w:p>
    <w:p>
      <w:pPr>
        <w:pStyle w:val="ListBullet"/>
      </w:pPr>
      <w:r>
        <w:t>Microsoft Edge oder Google Chrome,</w:t>
      </w:r>
    </w:p>
    <w:p>
      <w:pPr>
        <w:pStyle w:val="ListBullet"/>
      </w:pPr>
      <w:r>
        <w:t>aktiviertes JavaScript,</w:t>
      </w:r>
    </w:p>
    <w:p>
      <w:pPr>
        <w:pStyle w:val="ListBullet"/>
      </w:pPr>
      <w:r>
        <w:t>funktionierende 3D-Grafikunterstützung,</w:t>
      </w:r>
    </w:p>
    <w:p>
      <w:pPr>
        <w:pStyle w:val="ListBullet"/>
      </w:pPr>
      <w:r>
        <w:t>eine Bildschirmauflösung ab 1280 × 720 Pixel,</w:t>
      </w:r>
    </w:p>
    <w:p>
      <w:pPr>
        <w:pStyle w:val="ListBullet"/>
      </w:pPr>
      <w:r>
        <w:t>Internetzugriff zum Laden der 3D-Bibliotheken.</w:t>
      </w:r>
    </w:p>
    <w:p>
      <w:pPr>
        <w:pStyle w:val="Heading3"/>
      </w:pPr>
      <w:r>
        <w:t>2.4 Startansicht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nnotated_01_baseline_laden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/>
        <w:spacing w:after="180"/>
        <w:jc w:val="center"/>
      </w:pPr>
      <w:r>
        <w:rPr>
          <w:i/>
          <w:color w:val="595959"/>
          <w:sz w:val="17"/>
        </w:rPr>
        <w:t>Abbildung 1: Klick auf die Dateiauswahl zum Laden der Baseline</w:t>
      </w:r>
    </w:p>
    <w:p>
      <w:r>
        <w:t>Vor dem Laden einer Datei ist:</w:t>
      </w:r>
    </w:p>
    <w:p>
      <w:pPr>
        <w:pStyle w:val="ListBullet"/>
      </w:pPr>
      <w:r>
        <w:t>der Modellbaum leer,</w:t>
      </w:r>
    </w:p>
    <w:p>
      <w:pPr>
        <w:pStyle w:val="ListBullet"/>
      </w:pPr>
      <w:r>
        <w:t>die Auswahl von Inkrementen noch deaktiviert,</w:t>
      </w:r>
    </w:p>
    <w:p>
      <w:pPr>
        <w:pStyle w:val="ListBullet"/>
      </w:pPr>
      <w:r>
        <w:t>kein Modell in der Mitte sichtbar,</w:t>
      </w:r>
    </w:p>
    <w:p>
      <w:pPr>
        <w:pStyle w:val="ListBullet"/>
      </w:pPr>
      <w:r>
        <w:t>noch kein Export möglich.</w:t>
      </w:r>
    </w:p>
    <w:p>
      <w:r>
        <w:br w:type="page"/>
      </w:r>
    </w:p>
    <w:p>
      <w:pPr>
        <w:pStyle w:val="Heading2"/>
      </w:pPr>
      <w:r>
        <w:t>3. Schnelleinstieg mit den Beispieldateien</w:t>
      </w:r>
    </w:p>
    <w:p>
      <w:r>
        <w:t xml:space="preserve">Im Ordner </w:t>
      </w:r>
      <w:r>
        <w:rPr>
          <w:rFonts w:ascii="Consolas" w:hAnsi="Consolas"/>
          <w:color w:val="5C3815"/>
          <w:sz w:val="19"/>
        </w:rPr>
        <w:t>examples</w:t>
      </w:r>
      <w:r>
        <w:t xml:space="preserve"> liegen drei Dateien, mit denen der komplette Ablauf ausprobiert werden kann: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986"/>
        <w:gridCol w:w="4986"/>
      </w:tblGrid>
      <w:tr>
        <w:trPr>
          <w:tblHeader w:val="true"/>
        </w:trPr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D9EAF7"/>
          </w:tcPr>
          <w:p>
            <w:r>
              <w:rPr>
                <w:b/>
              </w:rPr>
              <w:t>Datei</w:t>
            </w:r>
          </w:p>
        </w:tc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D9EAF7"/>
          </w:tcPr>
          <w:p>
            <w:r>
              <w:rPr>
                <w:b/>
              </w:rPr>
              <w:t>Verwendung</w:t>
            </w:r>
          </w:p>
        </w:tc>
      </w:tr>
      <w:tr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Consolas" w:hAnsi="Consolas"/>
                <w:color w:val="5C3815"/>
                <w:sz w:val="19"/>
              </w:rPr>
              <w:t>template.idx</w:t>
            </w:r>
          </w:p>
        </w:tc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Baseline</w:t>
            </w:r>
          </w:p>
        </w:tc>
      </w:tr>
      <w:tr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Consolas" w:hAnsi="Consolas"/>
                <w:color w:val="5C3815"/>
                <w:sz w:val="19"/>
              </w:rPr>
              <w:t>template_increment_1.idx</w:t>
            </w:r>
          </w:p>
        </w:tc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erstes Änderungspaket</w:t>
            </w:r>
          </w:p>
        </w:tc>
      </w:tr>
      <w:tr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Consolas" w:hAnsi="Consolas"/>
                <w:color w:val="5C3815"/>
                <w:sz w:val="19"/>
              </w:rPr>
              <w:t>template_increment_2.idx</w:t>
            </w:r>
          </w:p>
        </w:tc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zweites Änderungspaket</w:t>
            </w:r>
          </w:p>
        </w:tc>
      </w:tr>
    </w:tbl>
    <w:p/>
    <w:p>
      <w:pPr>
        <w:pStyle w:val="Heading3"/>
      </w:pPr>
      <w:r>
        <w:t>Schritt-für-Schritt</w:t>
      </w:r>
    </w:p>
    <w:p>
      <w:pPr>
        <w:pStyle w:val="ListNumber"/>
      </w:pPr>
      <w:r>
        <w:t>Öffnen Sie den Viewer.</w:t>
      </w:r>
    </w:p>
    <w:p>
      <w:pPr>
        <w:pStyle w:val="ListNumber"/>
      </w:pPr>
      <w:r>
        <w:t xml:space="preserve">Klicken Sie rechts unter </w:t>
      </w:r>
      <w:r>
        <w:rPr>
          <w:b/>
        </w:rPr>
        <w:t>IDX Datei (Basis)</w:t>
      </w:r>
      <w:r>
        <w:t xml:space="preserve"> auf </w:t>
      </w:r>
      <w:r>
        <w:rPr>
          <w:b/>
        </w:rPr>
        <w:t>Datei auswählen</w:t>
      </w:r>
      <w:r>
        <w:t>.</w:t>
      </w:r>
    </w:p>
    <w:p>
      <w:pPr>
        <w:pStyle w:val="ListNumber"/>
      </w:pPr>
      <w:r>
        <w:t xml:space="preserve">Öffnen Sie </w:t>
      </w:r>
      <w:r>
        <w:rPr>
          <w:rFonts w:ascii="Consolas" w:hAnsi="Consolas"/>
          <w:color w:val="5C3815"/>
          <w:sz w:val="19"/>
        </w:rPr>
        <w:t>examples/template.idx</w:t>
      </w:r>
      <w:r>
        <w:t>.</w:t>
      </w:r>
    </w:p>
    <w:p>
      <w:pPr>
        <w:pStyle w:val="ListNumber"/>
      </w:pPr>
      <w:r>
        <w:t>Warten Sie, bis die Platine angezeigt wird.</w:t>
      </w:r>
    </w:p>
    <w:p>
      <w:pPr>
        <w:pStyle w:val="ListNumber"/>
      </w:pPr>
      <w:r>
        <w:t xml:space="preserve">Klicken Sie unter </w:t>
      </w:r>
      <w:r>
        <w:rPr>
          <w:b/>
        </w:rPr>
        <w:t>IDX Inkrement(e) laden</w:t>
      </w:r>
      <w:r>
        <w:t xml:space="preserve"> auf </w:t>
      </w:r>
      <w:r>
        <w:rPr>
          <w:b/>
        </w:rPr>
        <w:t>Dateien auswählen</w:t>
      </w:r>
      <w:r>
        <w:t>.</w:t>
      </w:r>
    </w:p>
    <w:p>
      <w:pPr>
        <w:pStyle w:val="ListNumber"/>
      </w:pPr>
      <w:r>
        <w:t>Wählen Sie beide Increment-Dateien gleichzeitig.</w:t>
      </w:r>
    </w:p>
    <w:p>
      <w:pPr>
        <w:pStyle w:val="ListNumber"/>
      </w:pPr>
      <w:r>
        <w:t>Prüfen Sie den Zeitstrahl am unteren Bildschirmrand.</w:t>
      </w:r>
    </w:p>
    <w:p>
      <w:pPr>
        <w:pStyle w:val="ListNumber"/>
      </w:pPr>
      <w:r>
        <w:t xml:space="preserve">Klicken Sie nacheinander auf </w:t>
      </w:r>
      <w:r>
        <w:rPr>
          <w:b/>
        </w:rPr>
        <w:t>Base</w:t>
      </w:r>
      <w:r>
        <w:t xml:space="preserve">, das erste Inkrement, das zweite Inkrement und </w:t>
      </w:r>
      <w:r>
        <w:rPr>
          <w:b/>
        </w:rPr>
        <w:t>Aktuell</w:t>
      </w:r>
      <w:r>
        <w:t>.</w:t>
      </w:r>
    </w:p>
    <w:p>
      <w:r>
        <w:t xml:space="preserve">Nach dem Laden der Baseline zeigt der Viewer beim Beispiel </w:t>
      </w:r>
      <w:r>
        <w:rPr>
          <w:rFonts w:ascii="Consolas" w:hAnsi="Consolas"/>
          <w:color w:val="5C3815"/>
          <w:sz w:val="19"/>
        </w:rPr>
        <w:t>49 Elemente</w:t>
      </w:r>
      <w:r>
        <w:t>. Nach beiden Inkrementen kann der Zähler höher sein, weil auch gelöschte Elemente intern noch zur Änderungshistorie gehören.</w:t>
      </w:r>
    </w:p>
    <w:p>
      <w:r>
        <w:br w:type="page"/>
      </w:r>
    </w:p>
    <w:p>
      <w:pPr>
        <w:pStyle w:val="Heading2"/>
      </w:pPr>
      <w:r>
        <w:t>4. Aufbau der Oberfläche</w:t>
      </w:r>
    </w:p>
    <w:p>
      <w:pPr>
        <w:pStyle w:val="Heading3"/>
      </w:pPr>
      <w:r>
        <w:t>4.1 Linke Seite: Modellbaum</w:t>
      </w:r>
    </w:p>
    <w:p>
      <w:r>
        <w:t>Links finden Sie:</w:t>
      </w:r>
    </w:p>
    <w:p>
      <w:pPr>
        <w:pStyle w:val="ListBullet"/>
      </w:pPr>
      <w:r>
        <w:t>die Bauteilsuche,</w:t>
      </w:r>
    </w:p>
    <w:p>
      <w:pPr>
        <w:pStyle w:val="ListBullet"/>
      </w:pPr>
      <w:r>
        <w:t>die Reihenfolge-Schaltflächen,</w:t>
      </w:r>
    </w:p>
    <w:p>
      <w:pPr>
        <w:pStyle w:val="ListBullet"/>
      </w:pPr>
      <w:r>
        <w:t>alle geladenen Bauteile und Board-Elemente,</w:t>
      </w:r>
    </w:p>
    <w:p>
      <w:pPr>
        <w:pStyle w:val="ListBullet"/>
      </w:pPr>
      <w:r>
        <w:t>das Auge zum Ein- und Ausblenden,</w:t>
      </w:r>
    </w:p>
    <w:p>
      <w:pPr>
        <w:pStyle w:val="ListBullet"/>
      </w:pPr>
      <w:r>
        <w:t>den Papierkorb zum Ausschließen,</w:t>
      </w:r>
    </w:p>
    <w:p>
      <w:pPr>
        <w:pStyle w:val="ListBullet"/>
      </w:pPr>
      <w:r>
        <w:t>die Material- oder Artikelnummer,</w:t>
      </w:r>
    </w:p>
    <w:p>
      <w:pPr>
        <w:pStyle w:val="ListBullet"/>
      </w:pPr>
      <w:r>
        <w:t>die Anzahl der geladenen Elemente,</w:t>
      </w:r>
    </w:p>
    <w:p>
      <w:pPr>
        <w:pStyle w:val="ListBullet"/>
      </w:pPr>
      <w:r>
        <w:rPr>
          <w:b/>
        </w:rPr>
        <w:t>Zoom</w:t>
      </w:r>
      <w:r>
        <w:t xml:space="preserve"> für die aktuelle Auswahl.</w:t>
      </w:r>
    </w:p>
    <w:p>
      <w:pPr>
        <w:pStyle w:val="Heading3"/>
      </w:pPr>
      <w:r>
        <w:t>4.2 Mitte: 3D-Modell</w:t>
      </w:r>
    </w:p>
    <w:p>
      <w:r>
        <w:t>In der Mitte wird die Leiterplatte dargestellt. Hier können Sie:</w:t>
      </w:r>
    </w:p>
    <w:p>
      <w:pPr>
        <w:pStyle w:val="ListBullet"/>
      </w:pPr>
      <w:r>
        <w:t>das Modell drehen,</w:t>
      </w:r>
    </w:p>
    <w:p>
      <w:pPr>
        <w:pStyle w:val="ListBullet"/>
      </w:pPr>
      <w:r>
        <w:t>hinein- und herauszoomen,</w:t>
      </w:r>
    </w:p>
    <w:p>
      <w:pPr>
        <w:pStyle w:val="ListBullet"/>
      </w:pPr>
      <w:r>
        <w:t>die Ansicht verschieben,</w:t>
      </w:r>
    </w:p>
    <w:p>
      <w:pPr>
        <w:pStyle w:val="ListBullet"/>
      </w:pPr>
      <w:r>
        <w:t>Bauteile direkt anklicken,</w:t>
      </w:r>
    </w:p>
    <w:p>
      <w:pPr>
        <w:pStyle w:val="ListBullet"/>
      </w:pPr>
      <w:r>
        <w:t>Änderungen farblich vergleichen.</w:t>
      </w:r>
    </w:p>
    <w:p>
      <w:pPr>
        <w:pStyle w:val="Heading3"/>
      </w:pPr>
      <w:r>
        <w:t>4.3 Rechte Seite: Dateien und Bearbeitung</w:t>
      </w:r>
    </w:p>
    <w:p>
      <w:r>
        <w:t>Rechts befinden sich:</w:t>
      </w:r>
    </w:p>
    <w:p>
      <w:pPr>
        <w:pStyle w:val="ListBullet"/>
      </w:pPr>
      <w:r>
        <w:rPr>
          <w:b/>
        </w:rPr>
        <w:t>ISO</w:t>
      </w:r>
      <w:r>
        <w:t xml:space="preserve"> und </w:t>
      </w:r>
      <w:r>
        <w:rPr>
          <w:b/>
        </w:rPr>
        <w:t>Vollbild</w:t>
      </w:r>
      <w:r>
        <w:t>,</w:t>
      </w:r>
    </w:p>
    <w:p>
      <w:pPr>
        <w:pStyle w:val="ListBullet"/>
      </w:pPr>
      <w:r>
        <w:t>die Export-Schaltflächen,</w:t>
      </w:r>
    </w:p>
    <w:p>
      <w:pPr>
        <w:pStyle w:val="ListBullet"/>
      </w:pPr>
      <w:r>
        <w:t xml:space="preserve">die Option </w:t>
      </w:r>
      <w:r>
        <w:rPr>
          <w:b/>
        </w:rPr>
        <w:t>IDs neu nummerieren (Reihenfolge für Creo)</w:t>
      </w:r>
      <w:r>
        <w:t>,</w:t>
      </w:r>
    </w:p>
    <w:p>
      <w:pPr>
        <w:pStyle w:val="ListBullet"/>
      </w:pPr>
      <w:r>
        <w:t>Baseline und Inkremente,</w:t>
      </w:r>
    </w:p>
    <w:p>
      <w:pPr>
        <w:pStyle w:val="ListBullet"/>
      </w:pPr>
      <w:r>
        <w:t xml:space="preserve">Hintmap und MCAD-Namen, einschließlich der Option </w:t>
      </w:r>
      <w:r>
        <w:rPr>
          <w:b/>
        </w:rPr>
        <w:t>MCAD-Namen beim Export ins File schreiben</w:t>
      </w:r>
      <w:r>
        <w:t>,</w:t>
      </w:r>
    </w:p>
    <w:p>
      <w:pPr>
        <w:pStyle w:val="ListBullet"/>
      </w:pPr>
      <w:r>
        <w:t>OBJ-Modelle,</w:t>
      </w:r>
    </w:p>
    <w:p>
      <w:pPr>
        <w:pStyle w:val="ListBullet"/>
      </w:pPr>
      <w:r>
        <w:t>Sichtbarkeitsfilter,</w:t>
      </w:r>
    </w:p>
    <w:p>
      <w:pPr>
        <w:pStyle w:val="ListBullet"/>
      </w:pPr>
      <w:r>
        <w:t>manuelles Hinzufügen,</w:t>
      </w:r>
    </w:p>
    <w:p>
      <w:pPr>
        <w:pStyle w:val="ListBullet"/>
      </w:pPr>
      <w:r>
        <w:t>Koordinaten der aktuellen Einzelauswahl,</w:t>
      </w:r>
    </w:p>
    <w:p>
      <w:pPr>
        <w:pStyle w:val="ListBullet"/>
      </w:pPr>
      <w:r>
        <w:t>der Makro-Editor.</w:t>
      </w:r>
    </w:p>
    <w:p>
      <w:r>
        <w:t>Die blauen Abschnittsüberschriften können durch Anklicken ein- und ausgeklappt werden.</w:t>
      </w:r>
    </w:p>
    <w:p>
      <w:r>
        <w:t xml:space="preserve">&gt; </w:t>
      </w:r>
      <w:r>
        <w:rPr>
          <w:b/>
        </w:rPr>
        <w:t>Hinweis zu den Abbildungen:</w:t>
      </w:r>
      <w:r>
        <w:t xml:space="preserve"> Die Bildschirmfotos in dieser Anleitung stammen aus einer älteren</w:t>
      </w:r>
    </w:p>
    <w:p>
      <w:r>
        <w:t xml:space="preserve">&gt; Version und zeigen die beiden Kontrollkästchen </w:t>
      </w:r>
      <w:r>
        <w:rPr>
          <w:b/>
        </w:rPr>
        <w:t>IDs neu nummerieren (Reihenfolge für Creo)</w:t>
      </w:r>
      <w:r>
        <w:t xml:space="preserve"> und</w:t>
      </w:r>
    </w:p>
    <w:p>
      <w:r>
        <w:t xml:space="preserve">&gt; </w:t>
      </w:r>
      <w:r>
        <w:rPr>
          <w:b/>
        </w:rPr>
        <w:t>MCAD-Namen beim Export ins File schreiben</w:t>
      </w:r>
      <w:r>
        <w:t xml:space="preserve"> noch nicht. Das erste steht in der Kopfzeile neben den</w:t>
      </w:r>
    </w:p>
    <w:p>
      <w:r>
        <w:t xml:space="preserve">&gt; Export-Schaltflächen, das zweite im Bereich </w:t>
      </w:r>
      <w:r>
        <w:rPr>
          <w:b/>
        </w:rPr>
        <w:t>Hintmap</w:t>
      </w:r>
      <w:r>
        <w:t xml:space="preserve"> direkt unter </w:t>
      </w:r>
      <w:r>
        <w:rPr>
          <w:b/>
        </w:rPr>
        <w:t>MCAD Namen verwenden</w:t>
      </w:r>
      <w:r>
        <w:t>.</w:t>
      </w:r>
    </w:p>
    <w:p>
      <w:pPr>
        <w:pStyle w:val="Heading3"/>
      </w:pPr>
      <w:r>
        <w:t>4.4 Unten: Änderungshistorie</w:t>
      </w:r>
    </w:p>
    <w:p>
      <w:r>
        <w:t>Der Zeitstrahl zeigt:</w:t>
      </w:r>
    </w:p>
    <w:p>
      <w:pPr>
        <w:pStyle w:val="ListBullet"/>
      </w:pPr>
      <w:r>
        <w:t>die Baseline,</w:t>
      </w:r>
    </w:p>
    <w:p>
      <w:pPr>
        <w:pStyle w:val="ListBullet"/>
      </w:pPr>
      <w:r>
        <w:t>jedes geladene Inkrement,</w:t>
      </w:r>
    </w:p>
    <w:p>
      <w:pPr>
        <w:pStyle w:val="ListBullet"/>
      </w:pPr>
      <w:r>
        <w:t>den aktuellen Arbeitsstand,</w:t>
      </w:r>
    </w:p>
    <w:p>
      <w:pPr>
        <w:pStyle w:val="ListBullet"/>
      </w:pPr>
      <w:r>
        <w:t>die Änderungen des ausgewählten Schritts,</w:t>
      </w:r>
    </w:p>
    <w:p>
      <w:pPr>
        <w:pStyle w:val="ListBullet"/>
      </w:pPr>
      <w:r>
        <w:t>Schaltflächen zum Annehmen oder Ablehnen,</w:t>
      </w:r>
    </w:p>
    <w:p>
      <w:pPr>
        <w:pStyle w:val="ListBullet"/>
      </w:pPr>
      <w:r>
        <w:t>eigene manuelle Änderungen.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nnotated_02_oberflaech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/>
        <w:spacing w:after="180"/>
        <w:jc w:val="center"/>
      </w:pPr>
      <w:r>
        <w:rPr>
          <w:i/>
          <w:color w:val="595959"/>
          <w:sz w:val="17"/>
        </w:rPr>
        <w:t>Abbildung 2: Annotierte Übersicht der drei Hauptbereiche</w:t>
      </w:r>
    </w:p>
    <w:p>
      <w:r>
        <w:br w:type="page"/>
      </w:r>
    </w:p>
    <w:p>
      <w:pPr>
        <w:pStyle w:val="Heading2"/>
      </w:pPr>
      <w:r>
        <w:t>5. Baseline laden</w:t>
      </w:r>
    </w:p>
    <w:p>
      <w:r>
        <w:t>Eine Baseline ist immer der erste Schritt.</w:t>
      </w:r>
    </w:p>
    <w:p>
      <w:pPr>
        <w:pStyle w:val="ListNumber"/>
      </w:pPr>
      <w:r>
        <w:t xml:space="preserve">Öffnen Sie rechts </w:t>
      </w:r>
      <w:r>
        <w:rPr>
          <w:b/>
        </w:rPr>
        <w:t>IDX Basis &amp; Inkremente</w:t>
      </w:r>
      <w:r>
        <w:t>.</w:t>
      </w:r>
    </w:p>
    <w:p>
      <w:pPr>
        <w:pStyle w:val="ListNumber"/>
      </w:pPr>
      <w:r>
        <w:t xml:space="preserve">Klicken Sie bei </w:t>
      </w:r>
      <w:r>
        <w:rPr>
          <w:b/>
        </w:rPr>
        <w:t>IDX Datei (Basis)</w:t>
      </w:r>
      <w:r>
        <w:t xml:space="preserve"> auf </w:t>
      </w:r>
      <w:r>
        <w:rPr>
          <w:b/>
        </w:rPr>
        <w:t>Datei auswählen</w:t>
      </w:r>
      <w:r>
        <w:t>.</w:t>
      </w:r>
    </w:p>
    <w:p>
      <w:pPr>
        <w:pStyle w:val="ListNumber"/>
      </w:pPr>
      <w:r>
        <w:t xml:space="preserve">Wählen Sie die gewünschte </w:t>
      </w:r>
      <w:r>
        <w:rPr>
          <w:rFonts w:ascii="Consolas" w:hAnsi="Consolas"/>
          <w:color w:val="5C3815"/>
          <w:sz w:val="19"/>
        </w:rPr>
        <w:t>.idx</w:t>
      </w:r>
      <w:r>
        <w:t xml:space="preserve">- oder </w:t>
      </w:r>
      <w:r>
        <w:rPr>
          <w:rFonts w:ascii="Consolas" w:hAnsi="Consolas"/>
          <w:color w:val="5C3815"/>
          <w:sz w:val="19"/>
        </w:rPr>
        <w:t>.xml</w:t>
      </w:r>
      <w:r>
        <w:t>-Datei.</w:t>
      </w:r>
    </w:p>
    <w:p>
      <w:pPr>
        <w:pStyle w:val="ListNumber"/>
      </w:pPr>
      <w:r>
        <w:t xml:space="preserve">Warten Sie, bis die Meldung </w:t>
      </w:r>
      <w:r>
        <w:rPr>
          <w:b/>
        </w:rPr>
        <w:t>Lade Daten...</w:t>
      </w:r>
      <w:r>
        <w:t xml:space="preserve"> verschwindet.</w:t>
      </w:r>
    </w:p>
    <w:p>
      <w:r>
        <w:t>Die wichtigsten Arbeitsbereiche sind im folgenden Bild noch einmal markiert: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nnotated_02_oberflaech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/>
        <w:spacing w:after="180"/>
        <w:jc w:val="center"/>
      </w:pPr>
      <w:r>
        <w:rPr>
          <w:i/>
          <w:color w:val="595959"/>
          <w:sz w:val="17"/>
        </w:rPr>
        <w:t>Abbildung 3: Modellbaum, 3D-Ansicht, Optionen und ISO-Schaltfläche</w:t>
      </w:r>
    </w:p>
    <w:p>
      <w:pPr>
        <w:pStyle w:val="Heading3"/>
      </w:pPr>
      <w:r>
        <w:t>Nach dem Laden kontrollieren</w:t>
      </w:r>
    </w:p>
    <w:p>
      <w:r>
        <w:t>Prüfen Sie:</w:t>
      </w:r>
    </w:p>
    <w:p>
      <w:pPr>
        <w:pStyle w:val="ListBullet"/>
      </w:pPr>
      <w:r>
        <w:t>Ist die Leiterplatte sichtbar?</w:t>
      </w:r>
    </w:p>
    <w:p>
      <w:pPr>
        <w:pStyle w:val="ListBullet"/>
      </w:pPr>
      <w:r>
        <w:t>Sind die Abmessungen ungefähr plausibel?</w:t>
      </w:r>
    </w:p>
    <w:p>
      <w:pPr>
        <w:pStyle w:val="ListBullet"/>
      </w:pPr>
      <w:r>
        <w:t>Sind die Bauteile auf der erwarteten Seite?</w:t>
      </w:r>
    </w:p>
    <w:p>
      <w:pPr>
        <w:pStyle w:val="ListBullet"/>
      </w:pPr>
      <w:r>
        <w:t>Stimmen bekannte Bauteilnamen und Materialnummern?</w:t>
      </w:r>
    </w:p>
    <w:p>
      <w:pPr>
        <w:pStyle w:val="ListBullet"/>
      </w:pPr>
      <w:r>
        <w:t>Sind keine auffälligen Körper weit außerhalb der Leiterplatte?</w:t>
      </w:r>
    </w:p>
    <w:p>
      <w:pPr>
        <w:pStyle w:val="ListBullet"/>
      </w:pPr>
      <w:r>
        <w:t xml:space="preserve">Werden oben rechts </w:t>
      </w:r>
      <w:r>
        <w:rPr>
          <w:b/>
        </w:rPr>
        <w:t>Inkrement</w:t>
      </w:r>
      <w:r>
        <w:t xml:space="preserve"> und </w:t>
      </w:r>
      <w:r>
        <w:rPr>
          <w:b/>
        </w:rPr>
        <w:t>Export</w:t>
      </w:r>
      <w:r>
        <w:t xml:space="preserve"> angezeigt?</w:t>
      </w:r>
    </w:p>
    <w:p>
      <w:r>
        <w:t xml:space="preserve">Wenn das Modell nicht gut zu sehen ist, klicken Sie auf </w:t>
      </w:r>
      <w:r>
        <w:rPr>
          <w:b/>
        </w:rPr>
        <w:t>ISO</w:t>
      </w:r>
      <w:r>
        <w:t>.</w:t>
      </w:r>
    </w:p>
    <w:p>
      <w:r>
        <w:t xml:space="preserve">&gt; </w:t>
      </w:r>
      <w:r>
        <w:rPr>
          <w:b/>
        </w:rPr>
        <w:t>Hinweis:</w:t>
      </w:r>
      <w:r>
        <w:t xml:space="preserve"> Das Laden einer neuen Baseline ersetzt den bisherigen Arbeitsstand. Zurückgesetzt</w:t>
      </w:r>
    </w:p>
    <w:p>
      <w:r>
        <w:t>&gt; werden dabei auch der Zeitstrahl, alle manuellen Änderungen, die gespeicherte Baumreihenfolge und</w:t>
      </w:r>
    </w:p>
    <w:p>
      <w:r>
        <w:t>&gt; eine zuvor beim Export vergebene Nummerierung. Die Einstellungen der beiden Export-Optionen</w:t>
      </w:r>
    </w:p>
    <w:p>
      <w:r>
        <w:t>&gt; bleiben erhalten, weil sie im Browser gespeichert werden.</w:t>
      </w:r>
    </w:p>
    <w:p>
      <w:pPr>
        <w:pStyle w:val="Heading3"/>
      </w:pPr>
      <w:r>
        <w:t>Automatische Prüfung vor dem Laden</w:t>
      </w:r>
    </w:p>
    <w:p>
      <w:r>
        <w:t xml:space="preserve">Jede Datei wird geprüft, </w:t>
      </w:r>
      <w:r>
        <w:rPr>
          <w:b/>
        </w:rPr>
        <w:t>bevor</w:t>
      </w:r>
      <w:r>
        <w:t xml:space="preserve"> sie übernommen wird. Geprüft werden unter anderem:</w:t>
      </w:r>
    </w:p>
    <w:p>
      <w:pPr>
        <w:pStyle w:val="ListBullet"/>
      </w:pPr>
      <w:r>
        <w:t>Dateiendung (</w:t>
      </w:r>
      <w:r>
        <w:rPr>
          <w:rFonts w:ascii="Consolas" w:hAnsi="Consolas"/>
          <w:color w:val="5C3815"/>
          <w:sz w:val="19"/>
        </w:rPr>
        <w:t>.idx</w:t>
      </w:r>
      <w:r>
        <w:t xml:space="preserve"> oder </w:t>
      </w:r>
      <w:r>
        <w:rPr>
          <w:rFonts w:ascii="Consolas" w:hAnsi="Consolas"/>
          <w:color w:val="5C3815"/>
          <w:sz w:val="19"/>
        </w:rPr>
        <w:t>.xml</w:t>
      </w:r>
      <w:r>
        <w:t>) und nicht leerer Inhalt,</w:t>
      </w:r>
    </w:p>
    <w:p>
      <w:pPr>
        <w:pStyle w:val="ListBullet"/>
      </w:pPr>
      <w:r>
        <w:t xml:space="preserve">wohlgeformtes XML und das Wurzelelement </w:t>
      </w:r>
      <w:r>
        <w:rPr>
          <w:rFonts w:ascii="Consolas" w:hAnsi="Consolas"/>
          <w:color w:val="5C3815"/>
          <w:sz w:val="19"/>
        </w:rPr>
        <w:t>EDMDDataSet</w:t>
      </w:r>
      <w:r>
        <w:t>,</w:t>
      </w:r>
    </w:p>
    <w:p>
      <w:pPr>
        <w:pStyle w:val="ListBullet"/>
      </w:pPr>
      <w:r>
        <w:t>ein gültiger PROSTEP-EDMD/IDX-Namensraum,</w:t>
      </w:r>
    </w:p>
    <w:p>
      <w:pPr>
        <w:pStyle w:val="ListBullet"/>
      </w:pPr>
      <w:r>
        <w:t xml:space="preserve">der Header mit den Eigenschaften </w:t>
      </w:r>
      <w:r>
        <w:rPr>
          <w:rFonts w:ascii="Consolas" w:hAnsi="Consolas"/>
          <w:color w:val="5C3815"/>
          <w:sz w:val="19"/>
        </w:rPr>
        <w:t>IDX_MODE</w:t>
      </w:r>
      <w:r>
        <w:t xml:space="preserve"> und </w:t>
      </w:r>
      <w:r>
        <w:rPr>
          <w:rFonts w:ascii="Consolas" w:hAnsi="Consolas"/>
          <w:color w:val="5C3815"/>
          <w:sz w:val="19"/>
        </w:rPr>
        <w:t>IDX_VERSION</w:t>
      </w:r>
      <w:r>
        <w:t>,</w:t>
      </w:r>
    </w:p>
    <w:p>
      <w:pPr>
        <w:pStyle w:val="ListBullet"/>
      </w:pPr>
      <w:r>
        <w:t>auflösbare interne Verweise und gültige Zahlenwerte in Transformationen,</w:t>
      </w:r>
    </w:p>
    <w:p>
      <w:pPr>
        <w:pStyle w:val="ListBullet"/>
      </w:pPr>
      <w:r>
        <w:t>bei einer Baseline zusätzlich: Item-Definitionen, eine Assembly, ItemInstances und Geometrie.</w:t>
      </w:r>
    </w:p>
    <w:p>
      <w:r>
        <w:t xml:space="preserve">Wird die Datei abgelehnt, erscheint ein Fenster mit allen gefundenen Fehlern und dem Hinweis </w:t>
      </w:r>
      <w:r>
        <w:rPr>
          <w:b/>
        </w:rPr>
        <w:t>Es wurde nichts importiert</w:t>
      </w:r>
      <w:r>
        <w:t>. Der bisherige Arbeitsstand – Modell, Auswahl und Zeitstrahl – bleibt dabei unverändert. Schließen Sie das Fenster, korrigieren Sie die Datei und laden Sie sie erneut.</w:t>
      </w:r>
    </w:p>
    <w:p>
      <w:r>
        <w:t>Unkritische Auffälligkeiten wie mehrfach verwendete IDs blockieren den Import nicht. Sie werden als Hinweis in der Browser-Konsole protokolliert.</w:t>
      </w:r>
    </w:p>
    <w:p>
      <w:r>
        <w:br w:type="page"/>
      </w:r>
    </w:p>
    <w:p>
      <w:pPr>
        <w:pStyle w:val="Heading2"/>
      </w:pPr>
      <w:r>
        <w:t>6. 3D-Ansicht bedienen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986"/>
        <w:gridCol w:w="4986"/>
      </w:tblGrid>
      <w:tr>
        <w:trPr>
          <w:tblHeader w:val="true"/>
        </w:trPr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D9EAF7"/>
          </w:tcPr>
          <w:p>
            <w:r>
              <w:rPr>
                <w:b/>
              </w:rPr>
              <w:t>Aktion</w:t>
            </w:r>
          </w:p>
        </w:tc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D9EAF7"/>
          </w:tcPr>
          <w:p>
            <w:r>
              <w:rPr>
                <w:b/>
              </w:rPr>
              <w:t>Bedienung</w:t>
            </w:r>
          </w:p>
        </w:tc>
      </w:tr>
      <w:tr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Modell drehen</w:t>
            </w:r>
          </w:p>
        </w:tc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linke Maustaste halten und ziehen</w:t>
            </w:r>
          </w:p>
        </w:tc>
      </w:tr>
      <w:tr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Zoomen</w:t>
            </w:r>
          </w:p>
        </w:tc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Mausrad</w:t>
            </w:r>
          </w:p>
        </w:tc>
      </w:tr>
      <w:tr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Ansicht verschieben</w:t>
            </w:r>
          </w:p>
        </w:tc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rechte Maustaste halten und ziehen</w:t>
            </w:r>
          </w:p>
        </w:tc>
      </w:tr>
      <w:tr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Bauteil auswählen</w:t>
            </w:r>
          </w:p>
        </w:tc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kurz mit linker Maustaste anklicken</w:t>
            </w:r>
          </w:p>
        </w:tc>
      </w:tr>
      <w:tr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Auswahl aufheben</w:t>
            </w:r>
          </w:p>
        </w:tc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in einen freien Bereich klicken</w:t>
            </w:r>
          </w:p>
        </w:tc>
      </w:tr>
    </w:tbl>
    <w:p/>
    <w:p>
      <w:pPr>
        <w:pStyle w:val="Heading3"/>
      </w:pPr>
      <w:r>
        <w:t>ISO</w:t>
      </w:r>
    </w:p>
    <w:p>
      <w:r>
        <w:rPr>
          <w:b/>
        </w:rPr>
        <w:t>ISO</w:t>
      </w:r>
      <w:r>
        <w:t xml:space="preserve"> richtet die Ansicht neu auf alle sichtbaren Elemente aus. Verwenden Sie diese Funktion, wenn:</w:t>
      </w:r>
    </w:p>
    <w:p>
      <w:pPr>
        <w:pStyle w:val="ListBullet"/>
      </w:pPr>
      <w:r>
        <w:t>das Modell nicht mehr im Bild ist,</w:t>
      </w:r>
    </w:p>
    <w:p>
      <w:pPr>
        <w:pStyle w:val="ListBullet"/>
      </w:pPr>
      <w:r>
        <w:t>nach dem Ausblenden vieler Elemente zu viel Leerraum sichtbar ist,</w:t>
      </w:r>
    </w:p>
    <w:p>
      <w:pPr>
        <w:pStyle w:val="ListBullet"/>
      </w:pPr>
      <w:r>
        <w:t>die Kamera sehr nah oder sehr weit entfernt steht.</w:t>
      </w:r>
    </w:p>
    <w:p>
      <w:pPr>
        <w:pStyle w:val="Heading3"/>
      </w:pPr>
      <w:r>
        <w:t>Zoom</w:t>
      </w:r>
    </w:p>
    <w:p>
      <w:r>
        <w:t xml:space="preserve">Wählen Sie ein oder mehrere Bauteile und klicken Sie links auf </w:t>
      </w:r>
      <w:r>
        <w:rPr>
          <w:b/>
        </w:rPr>
        <w:t>Zoom</w:t>
      </w:r>
      <w:r>
        <w:t>. Die Kamera wird auf diese Auswahl ausgerichtet.</w:t>
      </w:r>
    </w:p>
    <w:p>
      <w:pPr>
        <w:pStyle w:val="Heading3"/>
      </w:pPr>
      <w:r>
        <w:t>Vollbild</w:t>
      </w:r>
    </w:p>
    <w:p>
      <w:r>
        <w:rPr>
          <w:b/>
        </w:rPr>
        <w:t>Vollbild</w:t>
      </w:r>
      <w:r>
        <w:t xml:space="preserve"> vergrößert den Arbeitsbereich. Mit </w:t>
      </w:r>
      <w:r>
        <w:rPr>
          <w:b/>
        </w:rPr>
        <w:t>Fenstermodus</w:t>
      </w:r>
      <w:r>
        <w:t xml:space="preserve"> verlassen Sie ihn wieder.</w:t>
      </w:r>
    </w:p>
    <w:p>
      <w:pPr>
        <w:pStyle w:val="Heading3"/>
      </w:pPr>
      <w:r>
        <w:t>Farben der Änderungen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986"/>
        <w:gridCol w:w="4986"/>
      </w:tblGrid>
      <w:tr>
        <w:trPr>
          <w:tblHeader w:val="true"/>
        </w:trPr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D9EAF7"/>
          </w:tcPr>
          <w:p>
            <w:r>
              <w:rPr>
                <w:b/>
              </w:rPr>
              <w:t>Farbe</w:t>
            </w:r>
          </w:p>
        </w:tc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D9EAF7"/>
          </w:tcPr>
          <w:p>
            <w:r>
              <w:rPr>
                <w:b/>
              </w:rPr>
              <w:t>Bedeutung</w:t>
            </w:r>
          </w:p>
        </w:tc>
      </w:tr>
      <w:tr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Grün</w:t>
            </w:r>
          </w:p>
        </w:tc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neu hinzugefügt</w:t>
            </w:r>
          </w:p>
        </w:tc>
      </w:tr>
      <w:tr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Rot</w:t>
            </w:r>
          </w:p>
        </w:tc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gelöscht</w:t>
            </w:r>
          </w:p>
        </w:tc>
      </w:tr>
      <w:tr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Gelb</w:t>
            </w:r>
          </w:p>
        </w:tc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verschoben</w:t>
            </w:r>
          </w:p>
        </w:tc>
      </w:tr>
      <w:tr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Blau leuchtend</w:t>
            </w:r>
          </w:p>
        </w:tc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aktuell ausgewählt</w:t>
            </w:r>
          </w:p>
        </w:tc>
      </w:tr>
      <w:tr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Grün beim Board</w:t>
            </w:r>
          </w:p>
        </w:tc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normale Leiterplattendarstellung</w:t>
            </w:r>
          </w:p>
        </w:tc>
      </w:tr>
      <w:tr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Cyan</w:t>
            </w:r>
          </w:p>
        </w:tc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normales Bauteil</w:t>
            </w:r>
          </w:p>
        </w:tc>
      </w:tr>
    </w:tbl>
    <w:p/>
    <w:p>
      <w:r>
        <w:br w:type="page"/>
      </w:r>
    </w:p>
    <w:p>
      <w:pPr>
        <w:pStyle w:val="Heading2"/>
      </w:pPr>
      <w:r>
        <w:t>7. Bauteile suchen und auswählen</w:t>
      </w:r>
    </w:p>
    <w:p>
      <w:pPr>
        <w:pStyle w:val="Heading3"/>
      </w:pPr>
      <w:r>
        <w:t>7.1 Suche</w:t>
      </w:r>
    </w:p>
    <w:p>
      <w:r>
        <w:t xml:space="preserve">Geben Sie links in </w:t>
      </w:r>
      <w:r>
        <w:rPr>
          <w:b/>
        </w:rPr>
        <w:t>Bauteil suchen...</w:t>
      </w:r>
      <w:r>
        <w:t xml:space="preserve"> einen Namen oder eine Materialnummer ein.</w:t>
      </w:r>
    </w:p>
    <w:p>
      <w:r>
        <w:t>Beispiele:</w:t>
      </w:r>
    </w:p>
    <w:p>
      <w:pPr>
        <w:spacing w:before="60" w:after="140"/>
        <w:ind w:left="255" w:right="142"/>
        <w:shd w:fill="F2F2F2"/>
      </w:pPr>
      <w:r>
        <w:rPr>
          <w:rFonts w:ascii="Consolas" w:hAnsi="Consolas"/>
          <w:sz w:val="18"/>
        </w:rPr>
        <w:t>X100</w:t>
      </w:r>
    </w:p>
    <w:p>
      <w:pPr>
        <w:spacing w:before="60" w:after="140"/>
        <w:ind w:left="255" w:right="142"/>
        <w:shd w:fill="F2F2F2"/>
      </w:pPr>
      <w:r>
        <w:rPr>
          <w:rFonts w:ascii="Consolas" w:hAnsi="Consolas"/>
          <w:sz w:val="18"/>
        </w:rPr>
        <w:t>LMS-009514</w:t>
      </w:r>
    </w:p>
    <w:p>
      <w:r>
        <w:t xml:space="preserve">Mit </w:t>
      </w:r>
      <w:r>
        <w:rPr>
          <w:rFonts w:ascii="Consolas" w:hAnsi="Consolas"/>
          <w:color w:val="5C3815"/>
          <w:sz w:val="19"/>
        </w:rPr>
        <w:t>*</w:t>
      </w:r>
      <w:r>
        <w:t xml:space="preserve"> können Sie mehrere ähnliche Einträge finden:</w:t>
      </w:r>
    </w:p>
    <w:p>
      <w:pPr>
        <w:spacing w:before="60" w:after="140"/>
        <w:ind w:left="255" w:right="142"/>
        <w:shd w:fill="F2F2F2"/>
      </w:pPr>
      <w:r>
        <w:rPr>
          <w:rFonts w:ascii="Consolas" w:hAnsi="Consolas"/>
          <w:sz w:val="18"/>
        </w:rPr>
        <w:t>X*</w:t>
      </w:r>
    </w:p>
    <w:p>
      <w:pPr>
        <w:spacing w:before="60" w:after="140"/>
        <w:ind w:left="255" w:right="142"/>
        <w:shd w:fill="F2F2F2"/>
      </w:pPr>
      <w:r>
        <w:rPr>
          <w:rFonts w:ascii="Consolas" w:hAnsi="Consolas"/>
          <w:sz w:val="18"/>
        </w:rPr>
        <w:t>*9514*</w:t>
      </w:r>
    </w:p>
    <w:p>
      <w:r>
        <w:t xml:space="preserve">Mit </w:t>
      </w:r>
      <w:r>
        <w:rPr>
          <w:rFonts w:ascii="Consolas" w:hAnsi="Consolas"/>
          <w:color w:val="5C3815"/>
          <w:sz w:val="19"/>
        </w:rPr>
        <w:t>✖</w:t>
      </w:r>
      <w:r>
        <w:t xml:space="preserve"> wird die Suche wieder geleert.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nnotated_03_such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/>
        <w:spacing w:after="180"/>
        <w:jc w:val="center"/>
      </w:pPr>
      <w:r>
        <w:rPr>
          <w:i/>
          <w:color w:val="595959"/>
          <w:sz w:val="17"/>
        </w:rPr>
        <w:t>Abbildung 4: Suchfeld verwenden und einen Treffer auswählen</w:t>
      </w:r>
    </w:p>
    <w:p>
      <w:pPr>
        <w:pStyle w:val="Heading3"/>
      </w:pPr>
      <w:r>
        <w:t>7.2 Einzelauswahl</w:t>
      </w:r>
    </w:p>
    <w:p>
      <w:r>
        <w:t>Klicken Sie:</w:t>
      </w:r>
    </w:p>
    <w:p>
      <w:pPr>
        <w:pStyle w:val="ListBullet"/>
      </w:pPr>
      <w:r>
        <w:t>auf eine Zeile im Modellbaum, oder</w:t>
      </w:r>
    </w:p>
    <w:p>
      <w:pPr>
        <w:pStyle w:val="ListBullet"/>
      </w:pPr>
      <w:r>
        <w:t>direkt auf ein Bauteil im 3D-Modell.</w:t>
      </w:r>
    </w:p>
    <w:p>
      <w:r>
        <w:t xml:space="preserve">Das gewählte Bauteil wird blau hervorgehoben. Rechts erscheint der Bereich </w:t>
      </w:r>
      <w:r>
        <w:rPr>
          <w:b/>
        </w:rPr>
        <w:t>Auswahl Verschieben</w:t>
      </w:r>
      <w:r>
        <w:t>.</w:t>
      </w:r>
    </w:p>
    <w:p>
      <w:pPr>
        <w:pStyle w:val="Heading3"/>
      </w:pPr>
      <w:r>
        <w:t>7.3 Mehrfachauswahl</w:t>
      </w:r>
    </w:p>
    <w:p>
      <w:pPr>
        <w:pStyle w:val="ListBullet"/>
      </w:pPr>
      <w:r>
        <w:rPr>
          <w:rFonts w:ascii="Consolas" w:hAnsi="Consolas"/>
          <w:color w:val="5C3815"/>
          <w:sz w:val="19"/>
        </w:rPr>
        <w:t>Strg</w:t>
      </w:r>
      <w:r>
        <w:t xml:space="preserve"> + Klick fügt einzelne Bauteile zur Auswahl hinzu oder entfernt sie.</w:t>
      </w:r>
    </w:p>
    <w:p>
      <w:pPr>
        <w:pStyle w:val="ListBullet"/>
      </w:pPr>
      <w:r>
        <w:rPr>
          <w:rFonts w:ascii="Consolas" w:hAnsi="Consolas"/>
          <w:color w:val="5C3815"/>
          <w:sz w:val="19"/>
        </w:rPr>
        <w:t>Umschalt</w:t>
      </w:r>
      <w:r>
        <w:t xml:space="preserve"> + Klick wählt einen zusammenhängenden Bereich.</w:t>
      </w:r>
    </w:p>
    <w:p>
      <w:pPr>
        <w:pStyle w:val="ListBullet"/>
      </w:pPr>
      <w:r>
        <w:rPr>
          <w:rFonts w:ascii="Consolas" w:hAnsi="Consolas"/>
          <w:color w:val="5C3815"/>
          <w:sz w:val="19"/>
        </w:rPr>
        <w:t>Esc</w:t>
      </w:r>
      <w:r>
        <w:t xml:space="preserve"> leert die Auswahl.</w:t>
      </w:r>
    </w:p>
    <w:p>
      <w:pPr>
        <w:pStyle w:val="Heading3"/>
      </w:pPr>
      <w:r>
        <w:t>7.4 Reihenfolge ändern</w:t>
      </w:r>
    </w:p>
    <w:p>
      <w:r>
        <w:t>Ausgewählte Zeilen können mit:</w:t>
      </w:r>
    </w:p>
    <w:p>
      <w:pPr>
        <w:pStyle w:val="ListBullet"/>
      </w:pPr>
      <w:r>
        <w:rPr>
          <w:b/>
        </w:rPr>
        <w:t>Ganz nach oben</w:t>
      </w:r>
      <w:r>
        <w:t>,</w:t>
      </w:r>
    </w:p>
    <w:p>
      <w:pPr>
        <w:pStyle w:val="ListBullet"/>
      </w:pPr>
      <w:r>
        <w:rPr>
          <w:b/>
        </w:rPr>
        <w:t>Ganz nach unten</w:t>
      </w:r>
      <w:r>
        <w:t>,</w:t>
      </w:r>
    </w:p>
    <w:p>
      <w:pPr>
        <w:pStyle w:val="ListBullet"/>
      </w:pPr>
      <w:r>
        <w:t>oder per Drag-and-drop</w:t>
      </w:r>
    </w:p>
    <w:p>
      <w:r>
        <w:t>im Modellbaum umsortiert werden.</w:t>
      </w:r>
    </w:p>
    <w:p>
      <w:r>
        <w:t>Das verändert nicht die Position im 3D-Modell.</w:t>
      </w:r>
    </w:p>
    <w:p>
      <w:r>
        <w:t>Die eingestellte Reihenfolge wird gespeichert und bleibt erhalten, wenn der Modellbaum neu aufgebaut</w:t>
      </w:r>
    </w:p>
    <w:p>
      <w:r>
        <w:t>wird – zum Beispiel beim Wechsel im Zeitstrahl, beim Löschen oder Wiederherstellen eines Bauteils</w:t>
      </w:r>
    </w:p>
    <w:p>
      <w:r>
        <w:t>oder nach dem Neuladen der Seite. Beide Exporte (</w:t>
      </w:r>
      <w:r>
        <w:rPr>
          <w:b/>
        </w:rPr>
        <w:t>Export</w:t>
      </w:r>
      <w:r>
        <w:t xml:space="preserve"> und </w:t>
      </w:r>
      <w:r>
        <w:rPr>
          <w:b/>
        </w:rPr>
        <w:t>Inkrement</w:t>
      </w:r>
      <w:r>
        <w:t>) schreiben die</w:t>
      </w:r>
    </w:p>
    <w:p>
      <w:r>
        <w:t>Einträge in genau dieser Reihenfolge.</w:t>
      </w:r>
    </w:p>
    <w:p>
      <w:r>
        <w:t xml:space="preserve">&gt; </w:t>
      </w:r>
      <w:r>
        <w:rPr>
          <w:b/>
        </w:rPr>
        <w:t>Hinweis:</w:t>
      </w:r>
      <w:r>
        <w:t xml:space="preserve"> Das IDX-Format verlangt, dass jede Instanz unterhalb ihrer Bauteildefinition steht.</w:t>
      </w:r>
    </w:p>
    <w:p>
      <w:r>
        <w:t>&gt; Eine Reihenfolge, die Instanzen verschiedener Bauteile beliebig mischt, lässt sich im Dateiaufbau</w:t>
      </w:r>
    </w:p>
    <w:p>
      <w:r>
        <w:t>&gt; deshalb nicht exakt abbilden. Für den beobachteten Creo-Import sind die Assembly-Item-IDs maßgeblich – siehe</w:t>
      </w:r>
    </w:p>
    <w:p>
      <w:r>
        <w:t xml:space="preserve">&gt; Abschnitt 15.1, Option </w:t>
      </w:r>
      <w:r>
        <w:rPr>
          <w:b/>
        </w:rPr>
        <w:t>IDs neu nummerieren (Reihenfolge für Creo)</w:t>
      </w:r>
      <w:r>
        <w:t>.</w:t>
      </w:r>
    </w:p>
    <w:p>
      <w:r>
        <w:t>Beim Laden einer neuen Baseline wird die gespeicherte Reihenfolge zusammen mit den übrigen manuellen</w:t>
      </w:r>
    </w:p>
    <w:p>
      <w:r>
        <w:t>Änderungen zurückgesetzt.</w:t>
      </w:r>
    </w:p>
    <w:p>
      <w:r>
        <w:br w:type="page"/>
      </w:r>
    </w:p>
    <w:p>
      <w:pPr>
        <w:pStyle w:val="Heading2"/>
      </w:pPr>
      <w:r>
        <w:t>8. Bauteile einblenden, ausblenden oder löschen</w:t>
      </w:r>
    </w:p>
    <w:p>
      <w:r>
        <w:t>Dieser Unterschied ist für den Export besonders wichtig.</w:t>
      </w:r>
    </w:p>
    <w:p>
      <w:pPr>
        <w:pStyle w:val="Heading3"/>
      </w:pPr>
      <w:r>
        <w:t>8.1 Auge: nur ausblenden</w:t>
      </w:r>
    </w:p>
    <w:p>
      <w:r>
        <w:t>Das Auge verändert ausschließlich die Anzeige:</w:t>
      </w:r>
    </w:p>
    <w:p>
      <w:pPr>
        <w:pStyle w:val="ListBullet"/>
      </w:pPr>
      <w:r>
        <w:t>Bauteil wird unsichtbar,</w:t>
      </w:r>
    </w:p>
    <w:p>
      <w:pPr>
        <w:pStyle w:val="ListBullet"/>
      </w:pPr>
      <w:r>
        <w:t>Daten bleiben erhalten,</w:t>
      </w:r>
    </w:p>
    <w:p>
      <w:pPr>
        <w:pStyle w:val="ListBullet"/>
      </w:pPr>
      <w:r>
        <w:t>Bauteil bleibt im Export enthalten.</w:t>
      </w:r>
    </w:p>
    <w:p>
      <w:r>
        <w:t>Verwenden Sie das Auge, wenn Sie nur eine übersichtlichere Ansicht benötigen.</w:t>
      </w:r>
    </w:p>
    <w:p>
      <w:pPr>
        <w:pStyle w:val="Heading3"/>
      </w:pPr>
      <w:r>
        <w:t>8.2 Papierkorb: aus dem Ergebnis ausschließen</w:t>
      </w:r>
    </w:p>
    <w:p>
      <w:r>
        <w:t>Der Papierkorb markiert das Bauteil als gelöscht:</w:t>
      </w:r>
    </w:p>
    <w:p>
      <w:pPr>
        <w:pStyle w:val="ListBullet"/>
      </w:pPr>
      <w:r>
        <w:t>Bauteil wird durchgestrichen,</w:t>
      </w:r>
    </w:p>
    <w:p>
      <w:pPr>
        <w:pStyle w:val="ListBullet"/>
      </w:pPr>
      <w:r>
        <w:t>Bauteil wird im aktuellen Modell ausgeblendet,</w:t>
      </w:r>
    </w:p>
    <w:p>
      <w:pPr>
        <w:pStyle w:val="ListBullet"/>
      </w:pPr>
      <w:r>
        <w:t>die Aktion erscheint als manuelle Änderung,</w:t>
      </w:r>
    </w:p>
    <w:p>
      <w:pPr>
        <w:pStyle w:val="ListBullet"/>
      </w:pPr>
      <w:r>
        <w:t>der Export kann das Bauteil entfernen oder als Löschung melden.</w:t>
      </w:r>
    </w:p>
    <w:p>
      <w:r>
        <w:t xml:space="preserve">&gt; </w:t>
      </w:r>
      <w:r>
        <w:rPr>
          <w:b/>
        </w:rPr>
        <w:t>Merksatz:</w:t>
      </w:r>
      <w:r>
        <w:t xml:space="preserve"> Auge = nur Ansicht. Papierkorb = Datenänderung.</w:t>
      </w:r>
    </w:p>
    <w:p>
      <w:r>
        <w:t>Ein erneuter Klick auf den Papierkorb hebt eine manuelle Löschmarkierung wieder auf.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nnotated_04_auge_papierkorb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/>
        <w:spacing w:after="180"/>
        <w:jc w:val="center"/>
      </w:pPr>
      <w:r>
        <w:rPr>
          <w:i/>
          <w:color w:val="595959"/>
          <w:sz w:val="17"/>
        </w:rPr>
        <w:t>Abbildung 5: Unterschied zwischen Auge, Papierkorb und Auswahl</w:t>
      </w:r>
    </w:p>
    <w:p>
      <w:pPr>
        <w:pStyle w:val="Heading3"/>
      </w:pPr>
      <w:r>
        <w:t>8.3 Mehrere Bauteile gleichzeitig</w:t>
      </w:r>
    </w:p>
    <w:p>
      <w:r>
        <w:t>Wenn mehrere Bauteile ausgewählt sind, wirken Auge oder Papierkorb auf die gesamte Auswahl.</w:t>
      </w:r>
    </w:p>
    <w:p>
      <w:r>
        <w:t>Prüfen Sie vor einer Löschung deshalb immer:</w:t>
      </w:r>
    </w:p>
    <w:p>
      <w:pPr>
        <w:pStyle w:val="ListBullet"/>
      </w:pPr>
      <w:r>
        <w:t>Wie viele Zeilen sind blau markiert?</w:t>
      </w:r>
    </w:p>
    <w:p>
      <w:pPr>
        <w:pStyle w:val="ListBullet"/>
      </w:pPr>
      <w:r>
        <w:t>Ist noch ein Suchfilter aktiv?</w:t>
      </w:r>
    </w:p>
    <w:p>
      <w:pPr>
        <w:pStyle w:val="ListBullet"/>
      </w:pPr>
      <w:r>
        <w:t>Soll wirklich die gesamte Auswahl geändert werden?</w:t>
      </w:r>
    </w:p>
    <w:p>
      <w:pPr>
        <w:pStyle w:val="Heading3"/>
      </w:pPr>
      <w:r>
        <w:t>8.4 Sichtbarkeit nach Typ</w:t>
      </w:r>
    </w:p>
    <w:p>
      <w:r>
        <w:t xml:space="preserve">Unter </w:t>
      </w:r>
      <w:r>
        <w:rPr>
          <w:b/>
        </w:rPr>
        <w:t>Sichtbarkeit (Typen)</w:t>
      </w:r>
      <w:r>
        <w:t xml:space="preserve"> können ganze Gruppen ein- oder ausgeblendet werden, zum Beispiel:</w:t>
      </w:r>
    </w:p>
    <w:p>
      <w:pPr>
        <w:pStyle w:val="ListBullet"/>
      </w:pPr>
      <w:r>
        <w:t>normale Bauteile,</w:t>
      </w:r>
    </w:p>
    <w:p>
      <w:pPr>
        <w:pStyle w:val="ListBullet"/>
      </w:pPr>
      <w:r>
        <w:t>Ausschnitte,</w:t>
      </w:r>
    </w:p>
    <w:p>
      <w:pPr>
        <w:pStyle w:val="ListBullet"/>
      </w:pPr>
      <w:r>
        <w:t>KeepIn-Bereiche,</w:t>
      </w:r>
    </w:p>
    <w:p>
      <w:pPr>
        <w:pStyle w:val="ListBullet"/>
      </w:pPr>
      <w:r>
        <w:t>Durchkontaktierungen,</w:t>
      </w:r>
    </w:p>
    <w:p>
      <w:pPr>
        <w:pStyle w:val="ListBullet"/>
      </w:pPr>
      <w:r>
        <w:t>Board-Schichten.</w:t>
      </w:r>
    </w:p>
    <w:p>
      <w:r>
        <w:t>Auch diese Typfilter verändern nur die Anzeige, nicht den Export.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nnotated_05_typfilter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/>
        <w:spacing w:after="180"/>
        <w:jc w:val="center"/>
      </w:pPr>
      <w:r>
        <w:rPr>
          <w:i/>
          <w:color w:val="595959"/>
          <w:sz w:val="17"/>
        </w:rPr>
        <w:t>Abbildung 6: Checkboxen zum Ein- und Ausblenden kompletter Geometrietypen</w:t>
      </w:r>
    </w:p>
    <w:p>
      <w:r>
        <w:br w:type="page"/>
      </w:r>
    </w:p>
    <w:p>
      <w:pPr>
        <w:pStyle w:val="Heading2"/>
      </w:pPr>
      <w:r>
        <w:t>9. Inkremente und Änderungen prüfen</w:t>
      </w:r>
    </w:p>
    <w:p>
      <w:pPr>
        <w:pStyle w:val="Heading3"/>
      </w:pPr>
      <w:r>
        <w:t>9.1 Inkremente laden</w:t>
      </w:r>
    </w:p>
    <w:p>
      <w:pPr>
        <w:pStyle w:val="ListNumber"/>
      </w:pPr>
      <w:r>
        <w:t>Laden Sie zuerst die Baseline.</w:t>
      </w:r>
    </w:p>
    <w:p>
      <w:pPr>
        <w:pStyle w:val="ListNumber"/>
      </w:pPr>
      <w:r>
        <w:t xml:space="preserve">Klicken Sie bei </w:t>
      </w:r>
      <w:r>
        <w:rPr>
          <w:b/>
        </w:rPr>
        <w:t>IDX Inkrement(e) laden</w:t>
      </w:r>
      <w:r>
        <w:t xml:space="preserve"> auf </w:t>
      </w:r>
      <w:r>
        <w:rPr>
          <w:b/>
        </w:rPr>
        <w:t>Dateien auswählen</w:t>
      </w:r>
      <w:r>
        <w:t>.</w:t>
      </w:r>
    </w:p>
    <w:p>
      <w:pPr>
        <w:pStyle w:val="ListNumber"/>
      </w:pPr>
      <w:r>
        <w:t>Wählen Sie alle zusammengehörenden Inkremente gleichzeitig.</w:t>
      </w:r>
    </w:p>
    <w:p>
      <w:pPr>
        <w:pStyle w:val="ListNumber"/>
      </w:pPr>
      <w:r>
        <w:t>Warten Sie, bis der Zeitstrahl aufgebaut ist.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nnotated_09_inkremente_laden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/>
        <w:spacing w:after="180"/>
        <w:jc w:val="center"/>
      </w:pPr>
      <w:r>
        <w:rPr>
          <w:i/>
          <w:color w:val="595959"/>
          <w:sz w:val="17"/>
        </w:rPr>
        <w:t>Abbildung 7: Dateiauswahl zum gemeinsamen Laden der Inkremente</w:t>
      </w:r>
    </w:p>
    <w:p>
      <w:r>
        <w:t xml:space="preserve">Auch hier wird jede Datei zuerst geprüft. Schlägt die Prüfung bei </w:t>
      </w:r>
      <w:r>
        <w:rPr>
          <w:b/>
        </w:rPr>
        <w:t>einer</w:t>
      </w:r>
      <w:r>
        <w:t xml:space="preserve"> Datei fehl, wird der gesamte Ladevorgang abgebrochen und keine der ausgewählten Dateien übernommen. Das Fenster listet dann alle Dateien mit ihrem jeweiligen Ergebnis auf.</w:t>
      </w:r>
    </w:p>
    <w:p>
      <w:r>
        <w:t xml:space="preserve">&gt; </w:t>
      </w:r>
      <w:r>
        <w:rPr>
          <w:b/>
        </w:rPr>
        <w:t>Hinweis:</w:t>
      </w:r>
      <w:r>
        <w:t xml:space="preserve"> Werden Inkremente geladen, während bereits Inkremente im Zeitstrahl stehen, werden die neuen Dateien </w:t>
      </w:r>
      <w:r>
        <w:rPr>
          <w:b/>
        </w:rPr>
        <w:t>angehängt</w:t>
      </w:r>
      <w:r>
        <w:t xml:space="preserve"> und ersetzen den bisherigen Zeitstrahl nicht. So lassen sich nachgelieferte Inkremente schrittweise ergänzen. Möchten Sie von vorne beginnen, laden Sie die Baseline erneut.</w:t>
      </w:r>
    </w:p>
    <w:p>
      <w:r>
        <w:t>Eine Datei, die bereits im Zeitstrahl steht, wird dabei nicht ein zweites Mal übernommen. Die</w:t>
      </w:r>
    </w:p>
    <w:p>
      <w:r>
        <w:t>Anwendung meldet das mit:</w:t>
      </w:r>
    </w:p>
    <w:p>
      <w:pPr>
        <w:spacing w:before="60" w:after="140"/>
        <w:ind w:left="255" w:right="142"/>
        <w:shd w:fill="F2F2F2"/>
      </w:pPr>
      <w:r>
        <w:rPr>
          <w:rFonts w:ascii="Consolas" w:hAnsi="Consolas"/>
          <w:sz w:val="18"/>
        </w:rPr>
        <w:t>Bereits geladen und daher übersprungen:</w:t>
      </w:r>
    </w:p>
    <w:p>
      <w:r>
        <w:t>und übernimmt nur die übrigen Dateien. Das verhindert doppelt gezählte Änderungen und einen doppelten</w:t>
      </w:r>
    </w:p>
    <w:p>
      <w:r>
        <w:t>Eintrag im Änderungsprotokoll der exportierten Baseline.</w:t>
      </w:r>
    </w:p>
    <w:p>
      <w:pPr>
        <w:pStyle w:val="Heading3"/>
      </w:pPr>
      <w:r>
        <w:t>9.2 Reihenfolge prüfen</w:t>
      </w:r>
    </w:p>
    <w:p>
      <w:r>
        <w:t>Die Anwendung ordnet Inkremente nach dem gespeicherten Dateidatum. Prüfen Sie deshalb immer, ob die Reihenfolge im Zeitstrahl fachlich stimmt.</w:t>
      </w:r>
    </w:p>
    <w:p>
      <w:r>
        <w:t>Wenn die Reihenfolge falsch ist:</w:t>
      </w:r>
    </w:p>
    <w:p>
      <w:pPr>
        <w:pStyle w:val="ListBullet"/>
      </w:pPr>
      <w:r>
        <w:t>kontrollieren Sie Datum und Uhrzeit der Dateien,</w:t>
      </w:r>
    </w:p>
    <w:p>
      <w:pPr>
        <w:pStyle w:val="ListBullet"/>
      </w:pPr>
      <w:r>
        <w:t>verwenden Sie gegebenenfalls Kopien mit korrigierter Zeitreihenfolge,</w:t>
      </w:r>
    </w:p>
    <w:p>
      <w:pPr>
        <w:pStyle w:val="ListBullet"/>
      </w:pPr>
      <w:r>
        <w:t>laden Sie danach den gesamten Increment-Satz neu.</w:t>
      </w:r>
    </w:p>
    <w:p>
      <w:pPr>
        <w:pStyle w:val="Heading3"/>
      </w:pPr>
      <w:r>
        <w:t>9.3 Zeitstrahl bedienen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nnotated_10_zeitstrahl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/>
        <w:spacing w:after="180"/>
        <w:jc w:val="center"/>
      </w:pPr>
      <w:r>
        <w:rPr>
          <w:i/>
          <w:color w:val="595959"/>
          <w:sz w:val="17"/>
        </w:rPr>
        <w:t>Abbildung 8: Base, Inkremente und aktuellen Zustand im Zeitstrahl auswählen</w:t>
      </w:r>
    </w:p>
    <w:p>
      <w:r>
        <w:t>Klicken Sie auf:</w:t>
      </w:r>
    </w:p>
    <w:p>
      <w:pPr>
        <w:pStyle w:val="ListBullet"/>
      </w:pPr>
      <w:r>
        <w:rPr>
          <w:b/>
        </w:rPr>
        <w:t>Base</w:t>
      </w:r>
      <w:r>
        <w:t xml:space="preserve"> für den unveränderten Ausgangsstand,</w:t>
      </w:r>
    </w:p>
    <w:p>
      <w:pPr>
        <w:pStyle w:val="ListBullet"/>
      </w:pPr>
      <w:r>
        <w:t>ein Inkrement für den Zustand nach diesem Änderungsschritt,</w:t>
      </w:r>
    </w:p>
    <w:p>
      <w:pPr>
        <w:pStyle w:val="ListBullet"/>
      </w:pPr>
      <w:r>
        <w:rPr>
          <w:b/>
        </w:rPr>
        <w:t>Aktuell</w:t>
      </w:r>
      <w:r>
        <w:t xml:space="preserve"> für den Endzustand einschließlich eigener Änderungen.</w:t>
      </w:r>
    </w:p>
    <w:p>
      <w:r>
        <w:t xml:space="preserve">Die Pfeile </w:t>
      </w:r>
      <w:r>
        <w:rPr>
          <w:rFonts w:ascii="Consolas" w:hAnsi="Consolas"/>
          <w:color w:val="5C3815"/>
          <w:sz w:val="19"/>
        </w:rPr>
        <w:t>⬅️</w:t>
      </w:r>
      <w:r>
        <w:t xml:space="preserve"> und </w:t>
      </w:r>
      <w:r>
        <w:rPr>
          <w:rFonts w:ascii="Consolas" w:hAnsi="Consolas"/>
          <w:color w:val="5C3815"/>
          <w:sz w:val="19"/>
        </w:rPr>
        <w:t>➡️</w:t>
      </w:r>
      <w:r>
        <w:t xml:space="preserve"> wechseln zwischen Baseline und Inkrementschritten.</w:t>
      </w:r>
    </w:p>
    <w:p>
      <w:pPr>
        <w:pStyle w:val="Heading3"/>
      </w:pPr>
      <w:r>
        <w:t>9.4 Änderungen lesen</w:t>
      </w:r>
    </w:p>
    <w:p>
      <w:r>
        <w:t>Im Detailbereich stehen beispielsweise:</w:t>
      </w:r>
    </w:p>
    <w:p>
      <w:pPr>
        <w:spacing w:before="60" w:after="140"/>
        <w:ind w:left="255" w:right="142"/>
        <w:shd w:fill="F2F2F2"/>
      </w:pPr>
      <w:r>
        <w:rPr>
          <w:rFonts w:ascii="Consolas" w:hAnsi="Consolas"/>
          <w:sz w:val="18"/>
        </w:rPr>
        <w:t>X103 gelöscht</w:t>
      </w:r>
    </w:p>
    <w:p>
      <w:pPr>
        <w:spacing w:before="60" w:after="140"/>
        <w:ind w:left="255" w:right="142"/>
        <w:shd w:fill="F2F2F2"/>
      </w:pPr>
      <w:r>
        <w:rPr>
          <w:rFonts w:ascii="Consolas" w:hAnsi="Consolas"/>
          <w:sz w:val="18"/>
        </w:rPr>
        <w:t>Hinzugefügt: d00888_M0</w:t>
      </w:r>
    </w:p>
    <w:p>
      <w:pPr>
        <w:spacing w:before="60" w:after="140"/>
        <w:ind w:left="255" w:right="142"/>
        <w:shd w:fill="F2F2F2"/>
      </w:pPr>
      <w:r>
        <w:rPr>
          <w:rFonts w:ascii="Consolas" w:hAnsi="Consolas"/>
          <w:sz w:val="18"/>
        </w:rPr>
        <w:t>X100 verschoben (Z: 15.00mm)</w:t>
      </w:r>
    </w:p>
    <w:p>
      <w:r>
        <w:t>Wählen Sie jeden Schritt einzeln und prüfen Sie:</w:t>
      </w:r>
    </w:p>
    <w:p>
      <w:pPr>
        <w:pStyle w:val="ListBullet"/>
      </w:pPr>
      <w:r>
        <w:t>Welche Bauteile sind neu?</w:t>
      </w:r>
    </w:p>
    <w:p>
      <w:pPr>
        <w:pStyle w:val="ListBullet"/>
      </w:pPr>
      <w:r>
        <w:t>Welche wurden gelöscht?</w:t>
      </w:r>
    </w:p>
    <w:p>
      <w:pPr>
        <w:pStyle w:val="ListBullet"/>
      </w:pPr>
      <w:r>
        <w:t>Welche wurden verschoben?</w:t>
      </w:r>
    </w:p>
    <w:p>
      <w:pPr>
        <w:pStyle w:val="ListBullet"/>
      </w:pPr>
      <w:r>
        <w:t>Ist die neue Position plausibel?</w:t>
      </w:r>
    </w:p>
    <w:p>
      <w:pPr>
        <w:pStyle w:val="ListBullet"/>
      </w:pPr>
      <w:r>
        <w:t>Gibt es Kollisionen oder ungewöhnliche Abstände?</w:t>
      </w:r>
    </w:p>
    <w:p>
      <w:pPr>
        <w:pStyle w:val="Heading3"/>
      </w:pPr>
      <w:r>
        <w:t>9.5 Beispieländerungen</w:t>
      </w:r>
    </w:p>
    <w:p>
      <w:r>
        <w:t>Das erste Beispiel-Inkrement:</w:t>
      </w:r>
    </w:p>
    <w:p>
      <w:pPr>
        <w:pStyle w:val="ListBullet"/>
      </w:pPr>
      <w:r>
        <w:t>löscht E104, E105 und E107,</w:t>
      </w:r>
    </w:p>
    <w:p>
      <w:pPr>
        <w:pStyle w:val="ListBullet"/>
      </w:pPr>
      <w:r>
        <w:t xml:space="preserve">fügt drei neue Instanzen mit </w:t>
      </w:r>
      <w:r>
        <w:rPr>
          <w:rFonts w:ascii="Consolas" w:hAnsi="Consolas"/>
          <w:color w:val="5C3815"/>
          <w:sz w:val="19"/>
        </w:rPr>
        <w:t>016144-0000</w:t>
      </w:r>
      <w:r>
        <w:t xml:space="preserve"> hinzu,</w:t>
      </w:r>
    </w:p>
    <w:p>
      <w:pPr>
        <w:pStyle w:val="ListBullet"/>
      </w:pPr>
      <w:r>
        <w:t>verschiebt X101 in Z um 20 mm.</w:t>
      </w:r>
    </w:p>
    <w:p>
      <w:r>
        <w:t>Das zweite Beispiel-Inkrement:</w:t>
      </w:r>
    </w:p>
    <w:p>
      <w:pPr>
        <w:pStyle w:val="ListBullet"/>
      </w:pPr>
      <w:r>
        <w:t>löscht X103,</w:t>
      </w:r>
    </w:p>
    <w:p>
      <w:pPr>
        <w:pStyle w:val="ListBullet"/>
      </w:pPr>
      <w:r>
        <w:t xml:space="preserve">fügt </w:t>
      </w:r>
      <w:r>
        <w:rPr>
          <w:rFonts w:ascii="Consolas" w:hAnsi="Consolas"/>
          <w:color w:val="5C3815"/>
          <w:sz w:val="19"/>
        </w:rPr>
        <w:t>d00888_M0</w:t>
      </w:r>
      <w:r>
        <w:t xml:space="preserve"> hinzu,</w:t>
      </w:r>
    </w:p>
    <w:p>
      <w:pPr>
        <w:pStyle w:val="ListBullet"/>
      </w:pPr>
      <w:r>
        <w:t>verschiebt X100 in Z um 15 mm.</w:t>
      </w:r>
    </w:p>
    <w:p>
      <w:r>
        <w:br w:type="page"/>
      </w:r>
    </w:p>
    <w:p>
      <w:pPr>
        <w:pStyle w:val="Heading2"/>
      </w:pPr>
      <w:r>
        <w:t>10. Änderungen annehmen oder ablehnen</w:t>
      </w:r>
    </w:p>
    <w:p>
      <w:r>
        <w:t>Bei zuordenbaren Änderungen zeigt der Detailbereich:</w:t>
      </w:r>
    </w:p>
    <w:p>
      <w:pPr>
        <w:pStyle w:val="ListBullet"/>
      </w:pPr>
      <w:r>
        <w:rPr>
          <w:b/>
        </w:rPr>
        <w:t>Akzeptieren</w:t>
      </w:r>
    </w:p>
    <w:p>
      <w:pPr>
        <w:pStyle w:val="ListBullet"/>
      </w:pPr>
      <w:r>
        <w:rPr>
          <w:b/>
        </w:rPr>
        <w:t>Ablehnen</w:t>
      </w:r>
    </w:p>
    <w:p>
      <w:pPr>
        <w:pStyle w:val="Heading3"/>
      </w:pPr>
      <w:r>
        <w:t>Akzeptieren</w:t>
      </w:r>
    </w:p>
    <w:p>
      <w:r>
        <w:t xml:space="preserve">Mit </w:t>
      </w:r>
      <w:r>
        <w:rPr>
          <w:b/>
        </w:rPr>
        <w:t>Akzeptieren</w:t>
      </w:r>
      <w:r>
        <w:t xml:space="preserve"> wird eine zuvor gesetzte Ablehnung wieder aufgehoben. Ohne Ihre Aktion wird eine Änderung in der Anzeige grundsätzlich als angenommen behandelt.</w:t>
      </w:r>
    </w:p>
    <w:p>
      <w:pPr>
        <w:pStyle w:val="Heading3"/>
      </w:pPr>
      <w:r>
        <w:t>Ablehnen</w:t>
      </w:r>
    </w:p>
    <w:p>
      <w:r>
        <w:t xml:space="preserve">Mit </w:t>
      </w:r>
      <w:r>
        <w:rPr>
          <w:b/>
        </w:rPr>
        <w:t>Ablehnen</w:t>
      </w:r>
      <w:r>
        <w:t xml:space="preserve"> merkt sich der Viewer, dass diese Änderung nicht übernommen werden soll.</w:t>
      </w:r>
    </w:p>
    <w:p>
      <w:r>
        <w:t xml:space="preserve">&gt; </w:t>
      </w:r>
      <w:r>
        <w:rPr>
          <w:b/>
        </w:rPr>
        <w:t>Wichtig:</w:t>
      </w:r>
      <w:r>
        <w:t xml:space="preserve"> Ablehnen macht die Änderung in der 3D-Ansicht nicht automatisch rückgängig. Ein gelöschtes Bauteil erscheint dadurch nicht wieder und ein verschobenes Bauteil springt nicht an seine alte Position zurück.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nnotated_11_accept_reject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/>
        <w:spacing w:after="180"/>
        <w:jc w:val="center"/>
      </w:pPr>
      <w:r>
        <w:rPr>
          <w:i/>
          <w:color w:val="595959"/>
          <w:sz w:val="17"/>
        </w:rPr>
        <w:t>Abbildung 9: Änderung akzeptieren, ablehnen oder als Response exportieren</w:t>
      </w:r>
    </w:p>
    <w:p>
      <w:pPr>
        <w:pStyle w:val="Heading3"/>
      </w:pPr>
      <w:r>
        <w:t>Neue Bauteile</w:t>
      </w:r>
    </w:p>
    <w:p>
      <w:r>
        <w:t>Neu hinzugefügte Bauteile werden derzeit häufig nur als Textzeile angezeigt. Für diese Zeilen kann eine einzelne Annehmen-/Ablehnen-Schaltfläche fehlen.</w:t>
      </w:r>
    </w:p>
    <w:p>
      <w:pPr>
        <w:pStyle w:val="Heading3"/>
      </w:pPr>
      <w:r>
        <w:t>Response exportieren</w:t>
      </w:r>
    </w:p>
    <w:p>
      <w:r>
        <w:t xml:space="preserve">Mit </w:t>
      </w:r>
      <w:r>
        <w:rPr>
          <w:b/>
        </w:rPr>
        <w:t>Response exportieren</w:t>
      </w:r>
      <w:r>
        <w:t xml:space="preserve"> können gespeicherte Ablehnungen ausgegeben werden.</w:t>
      </w:r>
    </w:p>
    <w:p>
      <w:r>
        <w:t>Der aktuelle Download trägt weiterhin einen Namen mit:</w:t>
      </w:r>
    </w:p>
    <w:p>
      <w:pPr>
        <w:spacing w:before="60" w:after="140"/>
        <w:ind w:left="255" w:right="142"/>
        <w:shd w:fill="F2F2F2"/>
      </w:pPr>
      <w:r>
        <w:rPr>
          <w:rFonts w:ascii="Consolas" w:hAnsi="Consolas"/>
          <w:sz w:val="18"/>
        </w:rPr>
        <w:t>_increment.idx</w:t>
      </w:r>
    </w:p>
    <w:p>
      <w:r>
        <w:t>Das ist auch dann möglich, wenn Sie den Response-Button verwendet haben. Entscheidend ist der Dateiinhalt.</w:t>
      </w:r>
    </w:p>
    <w:p>
      <w:pPr>
        <w:pStyle w:val="Heading3"/>
      </w:pPr>
      <w:r>
        <w:t>Empfohlene Kontrolle</w:t>
      </w:r>
    </w:p>
    <w:p>
      <w:pPr>
        <w:pStyle w:val="ListNumber"/>
      </w:pPr>
      <w:r>
        <w:t>Betroffenen Inkrementschritt öffnen.</w:t>
      </w:r>
    </w:p>
    <w:p>
      <w:pPr>
        <w:pStyle w:val="ListNumber"/>
      </w:pPr>
      <w:r>
        <w:t>Änderung fachlich und visuell bewerten.</w:t>
      </w:r>
    </w:p>
    <w:p>
      <w:pPr>
        <w:pStyle w:val="ListNumber"/>
      </w:pPr>
      <w:r>
        <w:t xml:space="preserve">Bei Bedarf </w:t>
      </w:r>
      <w:r>
        <w:rPr>
          <w:b/>
        </w:rPr>
        <w:t>Ablehnen</w:t>
      </w:r>
      <w:r>
        <w:t xml:space="preserve"> wählen.</w:t>
      </w:r>
    </w:p>
    <w:p>
      <w:pPr>
        <w:pStyle w:val="ListNumber"/>
      </w:pPr>
      <w:r>
        <w:t xml:space="preserve">Auf </w:t>
      </w:r>
      <w:r>
        <w:rPr>
          <w:b/>
        </w:rPr>
        <w:t>Aktuell</w:t>
      </w:r>
      <w:r>
        <w:t xml:space="preserve"> wechseln.</w:t>
      </w:r>
    </w:p>
    <w:p>
      <w:pPr>
        <w:pStyle w:val="ListNumber"/>
      </w:pPr>
      <w:r>
        <w:t>Falls nötig, einen eigenen Gegenvorschlag als manuelle Verschiebung erfassen.</w:t>
      </w:r>
    </w:p>
    <w:p>
      <w:pPr>
        <w:pStyle w:val="ListNumber"/>
      </w:pPr>
      <w:r>
        <w:rPr>
          <w:b/>
        </w:rPr>
        <w:t>Response exportieren</w:t>
      </w:r>
      <w:r>
        <w:t>.</w:t>
      </w:r>
    </w:p>
    <w:p>
      <w:pPr>
        <w:pStyle w:val="ListNumber"/>
      </w:pPr>
      <w:r>
        <w:t>Datei vor der Weitergabe im Zielprozess prüfen.</w:t>
      </w:r>
    </w:p>
    <w:p>
      <w:r>
        <w:br w:type="page"/>
      </w:r>
    </w:p>
    <w:p>
      <w:pPr>
        <w:pStyle w:val="Heading2"/>
      </w:pPr>
      <w:r>
        <w:t>11. Bauteile manuell verschieben</w:t>
      </w:r>
    </w:p>
    <w:p>
      <w:pPr>
        <w:pStyle w:val="ListNumber"/>
      </w:pPr>
      <w:r>
        <w:t xml:space="preserve">Wechseln Sie auf </w:t>
      </w:r>
      <w:r>
        <w:rPr>
          <w:b/>
        </w:rPr>
        <w:t>Aktuell</w:t>
      </w:r>
      <w:r>
        <w:t>.</w:t>
      </w:r>
    </w:p>
    <w:p>
      <w:pPr>
        <w:pStyle w:val="ListNumber"/>
      </w:pPr>
      <w:r>
        <w:t>Wählen Sie genau ein Bauteil aus.</w:t>
      </w:r>
    </w:p>
    <w:p>
      <w:pPr>
        <w:pStyle w:val="ListNumber"/>
      </w:pPr>
      <w:r>
        <w:t xml:space="preserve">Öffnen Sie rechts </w:t>
      </w:r>
      <w:r>
        <w:rPr>
          <w:b/>
        </w:rPr>
        <w:t>Auswahl Verschieben</w:t>
      </w:r>
      <w:r>
        <w:t>.</w:t>
      </w:r>
    </w:p>
    <w:p>
      <w:pPr>
        <w:pStyle w:val="ListNumber"/>
      </w:pPr>
      <w:r>
        <w:t>Ändern Sie X, Y und/oder Z.</w:t>
      </w:r>
    </w:p>
    <w:p>
      <w:pPr>
        <w:pStyle w:val="ListNumber"/>
      </w:pPr>
      <w:r>
        <w:t xml:space="preserve">Klicken Sie auf </w:t>
      </w:r>
      <w:r>
        <w:rPr>
          <w:b/>
        </w:rPr>
        <w:t>Anwenden</w:t>
      </w:r>
      <w:r>
        <w:t>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nnotated_12_bauteil_verschieben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/>
        <w:spacing w:after="180"/>
        <w:jc w:val="center"/>
      </w:pPr>
      <w:r>
        <w:rPr>
          <w:i/>
          <w:color w:val="595959"/>
          <w:sz w:val="17"/>
        </w:rPr>
        <w:t>Abbildung 10: Koordinaten eintragen, anwenden oder zurücksetzen</w:t>
      </w:r>
    </w:p>
    <w:p>
      <w:r>
        <w:t>Die Änderung erscheint:</w:t>
      </w:r>
    </w:p>
    <w:p>
      <w:pPr>
        <w:pStyle w:val="ListBullet"/>
      </w:pPr>
      <w:r>
        <w:t>mit einem Stiftsymbol im Modellbaum,</w:t>
      </w:r>
    </w:p>
    <w:p>
      <w:pPr>
        <w:pStyle w:val="ListBullet"/>
      </w:pPr>
      <w:r>
        <w:t xml:space="preserve">unter </w:t>
      </w:r>
      <w:r>
        <w:rPr>
          <w:b/>
        </w:rPr>
        <w:t>Aktuelle manuelle Änderungen</w:t>
      </w:r>
      <w:r>
        <w:t>,</w:t>
      </w:r>
    </w:p>
    <w:p>
      <w:pPr>
        <w:pStyle w:val="ListBullet"/>
      </w:pPr>
      <w:r>
        <w:t>mit dem Unterschied zur vorherigen Position.</w:t>
      </w:r>
    </w:p>
    <w:p>
      <w:r>
        <w:t>Beispiel:</w:t>
      </w:r>
    </w:p>
    <w:p>
      <w:pPr>
        <w:spacing w:before="60" w:after="140"/>
        <w:ind w:left="255" w:right="142"/>
        <w:shd w:fill="F2F2F2"/>
      </w:pPr>
      <w:r>
        <w:rPr>
          <w:rFonts w:ascii="Consolas" w:hAnsi="Consolas"/>
          <w:sz w:val="18"/>
        </w:rPr>
        <w:t>X100 verschoben (X: 4.90mm)</w:t>
      </w:r>
    </w:p>
    <w:p>
      <w:pPr>
        <w:pStyle w:val="Heading3"/>
      </w:pPr>
      <w:r>
        <w:t>Änderung hervorheben</w:t>
      </w:r>
    </w:p>
    <w:p>
      <w:r>
        <w:t>Klicken Sie im Zeitstrahl auf den Text der manuellen Änderung. Das Bauteil und seine vorherige Position werden hervorgehoben.</w:t>
      </w:r>
    </w:p>
    <w:p>
      <w:pPr>
        <w:pStyle w:val="Heading3"/>
      </w:pPr>
      <w:r>
        <w:t>Zurück</w:t>
      </w:r>
    </w:p>
    <w:p>
      <w:r>
        <w:rPr>
          <w:b/>
        </w:rPr>
        <w:t>Zurück</w:t>
      </w:r>
      <w:r>
        <w:t xml:space="preserve"> setzt das ausgewählte Bauteil auf die Position zurück, die nach dem letzten geladenen Inkrement gültig war.</w:t>
      </w:r>
    </w:p>
    <w:p>
      <w:pPr>
        <w:pStyle w:val="Heading3"/>
      </w:pPr>
      <w:r>
        <w:t>Einzelne Änderung verwerfen</w:t>
      </w:r>
    </w:p>
    <w:p>
      <w:r>
        <w:t xml:space="preserve">Klicken Sie rechts neben dem Eintrag unter </w:t>
      </w:r>
      <w:r>
        <w:rPr>
          <w:b/>
        </w:rPr>
        <w:t>Aktuelle manuelle Änderungen</w:t>
      </w:r>
      <w:r>
        <w:t xml:space="preserve"> auf </w:t>
      </w:r>
      <w:r>
        <w:rPr>
          <w:rFonts w:ascii="Consolas" w:hAnsi="Consolas"/>
          <w:color w:val="5C3815"/>
          <w:sz w:val="19"/>
        </w:rPr>
        <w:t>X</w:t>
      </w:r>
      <w:r>
        <w:t>.</w:t>
      </w:r>
    </w:p>
    <w:p>
      <w:pPr>
        <w:pStyle w:val="Heading3"/>
      </w:pPr>
      <w:r>
        <w:t>Alle Änderungen verwerfen</w:t>
      </w:r>
    </w:p>
    <w:p>
      <w:r>
        <w:t xml:space="preserve">Klicken Sie auf </w:t>
      </w:r>
      <w:r>
        <w:rPr>
          <w:b/>
        </w:rPr>
        <w:t>VERWERFEN</w:t>
      </w:r>
      <w:r>
        <w:t xml:space="preserve"> und bestätigen Sie die Rückfrage. Alle eigenen Verschiebungen, Ergänzungen und Löschungen werden entfernt.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nnotated_16_aenderungen_verwerfen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/>
        <w:spacing w:after="180"/>
        <w:jc w:val="center"/>
      </w:pPr>
      <w:r>
        <w:rPr>
          <w:i/>
          <w:color w:val="595959"/>
          <w:sz w:val="17"/>
        </w:rPr>
        <w:t>Abbildung 11: Einzelne oder alle manuellen Änderungen verwerfen</w:t>
      </w:r>
    </w:p>
    <w:p>
      <w:r>
        <w:br w:type="page"/>
      </w:r>
    </w:p>
    <w:p>
      <w:pPr>
        <w:pStyle w:val="Heading2"/>
      </w:pPr>
      <w:r>
        <w:t>12. Neue Bauteile hinzufügen</w:t>
      </w:r>
    </w:p>
    <w:p>
      <w:pPr>
        <w:pStyle w:val="ListNumber"/>
      </w:pPr>
      <w:r>
        <w:t xml:space="preserve">Öffnen Sie rechts </w:t>
      </w:r>
      <w:r>
        <w:rPr>
          <w:b/>
        </w:rPr>
        <w:t>Manuell Hinzufügen</w:t>
      </w:r>
      <w:r>
        <w:t>.</w:t>
      </w:r>
    </w:p>
    <w:p>
      <w:pPr>
        <w:pStyle w:val="ListNumber"/>
      </w:pPr>
      <w:r>
        <w:t>Geben Sie einen Namen ein.</w:t>
      </w:r>
    </w:p>
    <w:p>
      <w:pPr>
        <w:pStyle w:val="ListNumber"/>
      </w:pPr>
      <w:r>
        <w:t>Wählen Sie eine OBJ-Datei.</w:t>
      </w:r>
    </w:p>
    <w:p>
      <w:pPr>
        <w:pStyle w:val="ListNumber"/>
      </w:pPr>
      <w:r>
        <w:t>Geben Sie X, Y und Z ein.</w:t>
      </w:r>
    </w:p>
    <w:p>
      <w:pPr>
        <w:pStyle w:val="ListNumber"/>
      </w:pPr>
      <w:r>
        <w:t>Wählen Sie Top oder Bottom.</w:t>
      </w:r>
    </w:p>
    <w:p>
      <w:pPr>
        <w:pStyle w:val="ListNumber"/>
      </w:pPr>
      <w:r>
        <w:t>Stellen Sie bei Bedarf Maßstab und Rotation ein.</w:t>
      </w:r>
    </w:p>
    <w:p>
      <w:pPr>
        <w:pStyle w:val="ListNumber"/>
      </w:pPr>
      <w:r>
        <w:t xml:space="preserve">Klicken Sie </w:t>
      </w:r>
      <w:r>
        <w:rPr>
          <w:b/>
        </w:rPr>
        <w:t>Hinzufügen</w:t>
      </w:r>
      <w:r>
        <w:t>.</w:t>
      </w:r>
    </w:p>
    <w:p>
      <w:r>
        <w:t>Ohne OBJ-Datei wird kein Bauteil hinzugefügt.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nnotated_13_bauteil_hinzufuegen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/>
        <w:spacing w:after="180"/>
        <w:jc w:val="center"/>
      </w:pPr>
      <w:r>
        <w:rPr>
          <w:i/>
          <w:color w:val="595959"/>
          <w:sz w:val="17"/>
        </w:rPr>
        <w:t>Abbildung 12: Name, OBJ-Datei, Position und Hinzufügen-Schaltfläche</w:t>
      </w:r>
    </w:p>
    <w:p>
      <w:pPr>
        <w:pStyle w:val="Heading3"/>
      </w:pPr>
      <w:r>
        <w:t>Eingabefelder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986"/>
        <w:gridCol w:w="4986"/>
      </w:tblGrid>
      <w:tr>
        <w:trPr>
          <w:tblHeader w:val="true"/>
        </w:trPr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D9EAF7"/>
          </w:tcPr>
          <w:p>
            <w:r>
              <w:rPr>
                <w:b/>
              </w:rPr>
              <w:t>Feld</w:t>
            </w:r>
          </w:p>
        </w:tc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D9EAF7"/>
          </w:tcPr>
          <w:p>
            <w:r>
              <w:rPr>
                <w:b/>
              </w:rPr>
              <w:t>Bedeutung</w:t>
            </w:r>
          </w:p>
        </w:tc>
      </w:tr>
      <w:tr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Name</w:t>
            </w:r>
          </w:p>
        </w:tc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Name des neuen Bauteils</w:t>
            </w:r>
          </w:p>
        </w:tc>
      </w:tr>
      <w:tr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OBJ-Datei</w:t>
            </w:r>
          </w:p>
        </w:tc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sichtbares 3D-Modell</w:t>
            </w:r>
          </w:p>
        </w:tc>
      </w:tr>
      <w:tr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X, Y, Z</w:t>
            </w:r>
          </w:p>
        </w:tc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Position</w:t>
            </w:r>
          </w:p>
        </w:tc>
      </w:tr>
      <w:tr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Seite</w:t>
            </w:r>
          </w:p>
        </w:tc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Ober- oder Unterseite</w:t>
            </w:r>
          </w:p>
        </w:tc>
      </w:tr>
      <w:tr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Skala</w:t>
            </w:r>
          </w:p>
        </w:tc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Größe des OBJ-Modells</w:t>
            </w:r>
          </w:p>
        </w:tc>
      </w:tr>
      <w:tr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Rot</w:t>
            </w:r>
          </w:p>
        </w:tc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Drehung der Vorschau</w:t>
            </w:r>
          </w:p>
        </w:tc>
      </w:tr>
    </w:tbl>
    <w:p/>
    <w:p>
      <w:r>
        <w:t>Das neue Bauteil erhält im Modellbaum ein Sternsymbol.</w:t>
      </w:r>
    </w:p>
    <w:p>
      <w:r>
        <w:t xml:space="preserve">&gt; </w:t>
      </w:r>
      <w:r>
        <w:rPr>
          <w:b/>
        </w:rPr>
        <w:t>Hinweis:</w:t>
      </w:r>
      <w:r>
        <w:t xml:space="preserve"> Prüfen Sie ein manuell hinzugefügtes Bauteil nach dem Export immer im Zielsystem. Die OBJ-Darstellung wird nur vereinfacht in die IDX-Ausgabe übernommen.</w:t>
      </w:r>
    </w:p>
    <w:p>
      <w:r>
        <w:br w:type="page"/>
      </w:r>
    </w:p>
    <w:p>
      <w:pPr>
        <w:pStyle w:val="Heading2"/>
      </w:pPr>
      <w:r>
        <w:t>13. Hintmap und MCAD-Namen</w:t>
      </w:r>
    </w:p>
    <w:p>
      <w:r>
        <w:t>Eine Hintmap übersetzt ECAD-Bezeichnungen in vertraute MCAD-Bezeichnungen.</w:t>
      </w:r>
    </w:p>
    <w:p>
      <w:pPr>
        <w:pStyle w:val="Heading3"/>
      </w:pPr>
      <w:r>
        <w:t>Hintmap laden</w:t>
      </w:r>
    </w:p>
    <w:p>
      <w:pPr>
        <w:pStyle w:val="ListNumber"/>
      </w:pPr>
      <w:r>
        <w:t xml:space="preserve">Öffnen Sie </w:t>
      </w:r>
      <w:r>
        <w:rPr>
          <w:b/>
        </w:rPr>
        <w:t>Hintmap &amp; MCAD</w:t>
      </w:r>
      <w:r>
        <w:t>.</w:t>
      </w:r>
    </w:p>
    <w:p>
      <w:pPr>
        <w:pStyle w:val="ListNumber"/>
      </w:pPr>
      <w:r>
        <w:t xml:space="preserve">Wählen Sie eine </w:t>
      </w:r>
      <w:r>
        <w:rPr>
          <w:rFonts w:ascii="Consolas" w:hAnsi="Consolas"/>
          <w:color w:val="5C3815"/>
          <w:sz w:val="19"/>
        </w:rPr>
        <w:t>.map</w:t>
      </w:r>
      <w:r>
        <w:t xml:space="preserve">- oder </w:t>
      </w:r>
      <w:r>
        <w:rPr>
          <w:rFonts w:ascii="Consolas" w:hAnsi="Consolas"/>
          <w:color w:val="5C3815"/>
          <w:sz w:val="19"/>
        </w:rPr>
        <w:t>.txt</w:t>
      </w:r>
      <w:r>
        <w:t>-Datei.</w:t>
      </w:r>
    </w:p>
    <w:p>
      <w:pPr>
        <w:pStyle w:val="ListNumber"/>
      </w:pPr>
      <w:r>
        <w:t>Prüfen Sie den Mapping-Report.</w:t>
      </w:r>
    </w:p>
    <w:p>
      <w:pPr>
        <w:pStyle w:val="ListNumber"/>
      </w:pPr>
      <w:r>
        <w:t xml:space="preserve">Aktivieren Sie </w:t>
      </w:r>
      <w:r>
        <w:rPr>
          <w:b/>
        </w:rPr>
        <w:t>MCAD Namen verwenden</w:t>
      </w:r>
      <w:r>
        <w:t>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nnotated_06_hintmap_report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/>
        <w:spacing w:after="180"/>
        <w:jc w:val="center"/>
      </w:pPr>
      <w:r>
        <w:rPr>
          <w:i/>
          <w:color w:val="595959"/>
          <w:sz w:val="17"/>
        </w:rPr>
        <w:t>Abbildung 13: Hintmap auswählen und die gefundenen Zuordnungen prüfen</w:t>
      </w:r>
    </w:p>
    <w:p>
      <w:r>
        <w:t>Danach zeigt der Modellbaum die zugeordneten MCAD-Namen, soweit eine Zuordnung vorhanden ist.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nnotated_07_mcad_namen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/>
        <w:spacing w:after="180"/>
        <w:jc w:val="center"/>
      </w:pPr>
      <w:r>
        <w:rPr>
          <w:i/>
          <w:color w:val="595959"/>
          <w:sz w:val="17"/>
        </w:rPr>
        <w:t>Abbildung 14: MCAD-Namen aktivieren und Ergebnis im Modellbaum kontrollieren</w:t>
      </w:r>
    </w:p>
    <w:p>
      <w:pPr>
        <w:pStyle w:val="Heading3"/>
      </w:pPr>
      <w:r>
        <w:t>Was sich ändert</w:t>
      </w:r>
    </w:p>
    <w:p>
      <w:pPr>
        <w:pStyle w:val="ListBullet"/>
      </w:pPr>
      <w:r>
        <w:t>angezeigte Namen,</w:t>
      </w:r>
    </w:p>
    <w:p>
      <w:pPr>
        <w:pStyle w:val="ListBullet"/>
      </w:pPr>
      <w:r>
        <w:t>Suchergebnisse,</w:t>
      </w:r>
    </w:p>
    <w:p>
      <w:pPr>
        <w:pStyle w:val="ListBullet"/>
      </w:pPr>
      <w:r>
        <w:t>Zuordnung von OBJ-Dateien,</w:t>
      </w:r>
    </w:p>
    <w:p>
      <w:pPr>
        <w:pStyle w:val="ListBullet"/>
      </w:pPr>
      <w:r>
        <w:t>auf Wunsch zusätzlich der Inhalt der exportierten Datei (siehe unten).</w:t>
      </w:r>
    </w:p>
    <w:p>
      <w:r>
        <w:t>Die ursprünglichen Daten der Baseline werden durch das bloße Umschalten nicht umbenannt.</w:t>
      </w:r>
    </w:p>
    <w:p>
      <w:pPr>
        <w:pStyle w:val="Heading3"/>
      </w:pPr>
      <w:r>
        <w:t>MCAD-Namen beim Export ins File schreiben</w:t>
      </w:r>
    </w:p>
    <w:p>
      <w:r>
        <w:t xml:space="preserve">Unter </w:t>
      </w:r>
      <w:r>
        <w:rPr>
          <w:b/>
        </w:rPr>
        <w:t>MCAD Namen verwenden</w:t>
      </w:r>
      <w:r>
        <w:t xml:space="preserve"> steht die zusätzliche Option **MCAD-Namen beim Export ins File</w:t>
      </w:r>
    </w:p>
    <w:p>
      <w:r>
        <w:t>schreiben**. Sie ist standardmäßig ausgeschaltet, wird für Ihren Browser gespeichert und ist nur</w:t>
      </w:r>
    </w:p>
    <w:p>
      <w:r>
        <w:t xml:space="preserve">auswählbar, solange </w:t>
      </w:r>
      <w:r>
        <w:rPr>
          <w:b/>
        </w:rPr>
        <w:t>MCAD Namen verwenden</w:t>
      </w:r>
      <w:r>
        <w:t xml:space="preserve"> aktiv ist.</w:t>
      </w:r>
    </w:p>
    <w:p>
      <w:pPr>
        <w:pStyle w:val="ListBullet"/>
      </w:pPr>
      <w:r>
        <w:rPr>
          <w:b/>
        </w:rPr>
        <w:t>Ausgeschaltet (Standard):</w:t>
      </w:r>
      <w:r>
        <w:t xml:space="preserve"> Die MCAD-Namen dienen nur der Anzeige. Die exportierte Datei enthält</w:t>
      </w:r>
    </w:p>
    <w:p>
      <w:r>
        <w:t xml:space="preserve">  unverändert die ECAD-Namen.</w:t>
      </w:r>
    </w:p>
    <w:p>
      <w:pPr>
        <w:pStyle w:val="ListBullet"/>
      </w:pPr>
      <w:r>
        <w:rPr>
          <w:b/>
        </w:rPr>
        <w:t>Eingeschaltet:</w:t>
      </w:r>
      <w:r>
        <w:t xml:space="preserve"> Beim </w:t>
      </w:r>
      <w:r>
        <w:rPr>
          <w:b/>
        </w:rPr>
        <w:t>Export</w:t>
      </w:r>
      <w:r>
        <w:t xml:space="preserve"> und beim </w:t>
      </w:r>
      <w:r>
        <w:rPr>
          <w:b/>
        </w:rPr>
        <w:t>Inkrement</w:t>
      </w:r>
      <w:r>
        <w:t xml:space="preserve"> werden die zugeordneten Namen in die</w:t>
      </w:r>
    </w:p>
    <w:p>
      <w:r>
        <w:t xml:space="preserve">  Exportkopie geschrieben, und zwar an genau die Stellen, aus denen der Viewer sie liest: der</w:t>
      </w:r>
    </w:p>
    <w:p>
      <w:r>
        <w:t xml:space="preserve">  Instanzname der Komponente und die Materialnummer des zugehörigen Bauteils.</w:t>
      </w:r>
    </w:p>
    <w:p>
      <w:r>
        <w:t>Bauteile ohne Eintrag in der Hintmap behalten ihren ursprünglichen Namen. Teilen sich mehrere</w:t>
      </w:r>
    </w:p>
    <w:p>
      <w:r>
        <w:t>Instanzen dasselbe Bauteil, wird dessen Materialnummer genau einmal umgesetzt. Ergeben sich dabei</w:t>
      </w:r>
    </w:p>
    <w:p>
      <w:r>
        <w:t>widersprüchliche Zuordnungen, bleibt die Originalnummer stehen.</w:t>
      </w:r>
    </w:p>
    <w:p>
      <w:r>
        <w:t xml:space="preserve">&gt; </w:t>
      </w:r>
      <w:r>
        <w:rPr>
          <w:b/>
        </w:rPr>
        <w:t>Achtung:</w:t>
      </w:r>
      <w:r>
        <w:t xml:space="preserve"> Namen sind im IDX auch ein Zuordnungsmerkmal. Löschmeldungen an das Zielsystem</w:t>
      </w:r>
    </w:p>
    <w:p>
      <w:r>
        <w:t>&gt; (</w:t>
      </w:r>
      <w:r>
        <w:rPr>
          <w:rFonts w:ascii="Consolas" w:hAnsi="Consolas"/>
          <w:color w:val="5C3815"/>
          <w:sz w:val="19"/>
        </w:rPr>
        <w:t>DeletedInstanceName</w:t>
      </w:r>
      <w:r>
        <w:t>) behalten deshalb immer den ECAD-Originalnamen, damit das Zielsystem die</w:t>
      </w:r>
    </w:p>
    <w:p>
      <w:r>
        <w:t>&gt; betroffene Komponente weiterhin findet. Schalten Sie die Option nur ein, wenn das Zielsystem die</w:t>
      </w:r>
    </w:p>
    <w:p>
      <w:r>
        <w:t>&gt; MCAD-Namen erwartet.</w:t>
      </w:r>
    </w:p>
    <w:p>
      <w:r>
        <w:t xml:space="preserve">&gt; </w:t>
      </w:r>
      <w:r>
        <w:rPr>
          <w:b/>
        </w:rPr>
        <w:t>Hinweis:</w:t>
      </w:r>
      <w:r>
        <w:t xml:space="preserve"> Auch diese Option verändert nur die exportierte Datei. Ihr Arbeitsstand im Viewer</w:t>
      </w:r>
    </w:p>
    <w:p>
      <w:r>
        <w:t>&gt; bleibt unverändert.</w:t>
      </w:r>
    </w:p>
    <w:p>
      <w:pPr>
        <w:pStyle w:val="Heading3"/>
      </w:pPr>
      <w:r>
        <w:t>Wenn Zuordnungen fehlen</w:t>
      </w:r>
    </w:p>
    <w:p>
      <w:r>
        <w:t>Prüfen Sie:</w:t>
      </w:r>
    </w:p>
    <w:p>
      <w:pPr>
        <w:pStyle w:val="ListBullet"/>
      </w:pPr>
      <w:r>
        <w:t>Ist die richtige Hintmap geladen?</w:t>
      </w:r>
    </w:p>
    <w:p>
      <w:pPr>
        <w:pStyle w:val="ListBullet"/>
      </w:pPr>
      <w:r>
        <w:t>Stimmen ECAD-Namen exakt?</w:t>
      </w:r>
    </w:p>
    <w:p>
      <w:pPr>
        <w:pStyle w:val="ListBullet"/>
      </w:pPr>
      <w:r>
        <w:t>Enthält der Report nicht zugeordnete Einträge?</w:t>
      </w:r>
    </w:p>
    <w:p>
      <w:pPr>
        <w:pStyle w:val="ListBullet"/>
      </w:pPr>
      <w:r>
        <w:t>Wird nach Name oder Materialnummer gemappt?</w:t>
      </w:r>
    </w:p>
    <w:p>
      <w:r>
        <w:br w:type="page"/>
      </w:r>
    </w:p>
    <w:p>
      <w:pPr>
        <w:pStyle w:val="Heading2"/>
      </w:pPr>
      <w:r>
        <w:t>14. Detaillierte OBJ-Modelle</w:t>
      </w:r>
    </w:p>
    <w:p>
      <w:r>
        <w:t>OBJ-Modelle ersetzen die einfachen Körper in der Ansicht durch detailliertere Bauteilmodelle.</w:t>
      </w:r>
    </w:p>
    <w:p>
      <w:pPr>
        <w:pStyle w:val="Heading3"/>
      </w:pPr>
      <w:r>
        <w:t>Modelle laden</w:t>
      </w:r>
    </w:p>
    <w:p>
      <w:pPr>
        <w:pStyle w:val="ListNumber"/>
      </w:pPr>
      <w:r>
        <w:t xml:space="preserve">Öffnen Sie </w:t>
      </w:r>
      <w:r>
        <w:rPr>
          <w:b/>
        </w:rPr>
        <w:t>3D Modelle (.obj)</w:t>
      </w:r>
      <w:r>
        <w:t>.</w:t>
      </w:r>
    </w:p>
    <w:p>
      <w:pPr>
        <w:pStyle w:val="ListNumber"/>
      </w:pPr>
      <w:r>
        <w:t xml:space="preserve">Wählen Sie unter </w:t>
      </w:r>
      <w:r>
        <w:rPr>
          <w:b/>
        </w:rPr>
        <w:t>OBJ Verzeichnis</w:t>
      </w:r>
      <w:r>
        <w:t xml:space="preserve"> den Modellordner.</w:t>
      </w:r>
    </w:p>
    <w:p>
      <w:pPr>
        <w:pStyle w:val="ListNumber"/>
      </w:pPr>
      <w:r>
        <w:t>Warten Sie, bis der Import abgeschlossen ist.</w:t>
      </w:r>
    </w:p>
    <w:p>
      <w:pPr>
        <w:pStyle w:val="ListNumber"/>
      </w:pPr>
      <w:r>
        <w:t>Prüfen Sie den Importreport.</w:t>
      </w:r>
    </w:p>
    <w:p>
      <w:pPr>
        <w:pStyle w:val="ListNumber"/>
      </w:pPr>
      <w:r>
        <w:t xml:space="preserve">Aktivieren Sie </w:t>
      </w:r>
      <w:r>
        <w:rPr>
          <w:b/>
        </w:rPr>
        <w:t>Detaillierte Modelle verwenden</w:t>
      </w:r>
      <w:r>
        <w:t>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nnotated_08_obj_modelle.jp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/>
        <w:spacing w:after="180"/>
        <w:jc w:val="center"/>
      </w:pPr>
      <w:r>
        <w:rPr>
          <w:i/>
          <w:color w:val="595959"/>
          <w:sz w:val="17"/>
        </w:rPr>
        <w:t>Abbildung 15: OBJ-Verzeichnis, detaillierte Modelle und 90-Grad-Kippung</w:t>
      </w:r>
    </w:p>
    <w:p>
      <w:pPr>
        <w:pStyle w:val="Heading3"/>
      </w:pPr>
      <w:r>
        <w:t>Dateinamen</w:t>
      </w:r>
    </w:p>
    <w:p>
      <w:r>
        <w:t>Der OBJ-Dateiname muss zum Bauteilnamen oder zur Materialnummer passen, zum Beispiel:</w:t>
      </w:r>
    </w:p>
    <w:p>
      <w:pPr>
        <w:spacing w:before="60" w:after="140"/>
        <w:ind w:left="255" w:right="142"/>
        <w:shd w:fill="F2F2F2"/>
      </w:pPr>
      <w:r>
        <w:rPr>
          <w:rFonts w:ascii="Consolas" w:hAnsi="Consolas"/>
          <w:sz w:val="18"/>
        </w:rPr>
        <w:t>LMS-009773.obj</w:t>
      </w:r>
    </w:p>
    <w:p>
      <w:pPr>
        <w:pStyle w:val="Heading3"/>
      </w:pPr>
      <w:r>
        <w:t>Falsche Orientierung</w:t>
      </w:r>
    </w:p>
    <w:p>
      <w:r>
        <w:t>Wenn Modelle auf der Seite liegen oder falsch ausgerichtet sind:</w:t>
      </w:r>
    </w:p>
    <w:p>
      <w:pPr>
        <w:pStyle w:val="ListNumber"/>
      </w:pPr>
      <w:r>
        <w:t xml:space="preserve">Aktivieren oder deaktivieren Sie </w:t>
      </w:r>
      <w:r>
        <w:rPr>
          <w:b/>
        </w:rPr>
        <w:t>90° X-Achse kippen</w:t>
      </w:r>
      <w:r>
        <w:t>.</w:t>
      </w:r>
    </w:p>
    <w:p>
      <w:pPr>
        <w:pStyle w:val="ListNumber"/>
      </w:pPr>
      <w:r>
        <w:t>Prüfen Sie Top/Bottom.</w:t>
      </w:r>
    </w:p>
    <w:p>
      <w:pPr>
        <w:pStyle w:val="ListNumber"/>
      </w:pPr>
      <w:r>
        <w:t>Prüfen Sie Maßstab und Einfügepunkt.</w:t>
      </w:r>
    </w:p>
    <w:p>
      <w:r>
        <w:t>OBJ-Modelle verbessern vor allem die Ansicht. Der vollständige OBJ-Inhalt wird nicht in den IDX-Export eingebettet.</w:t>
      </w:r>
    </w:p>
    <w:p>
      <w:r>
        <w:br w:type="page"/>
      </w:r>
    </w:p>
    <w:p>
      <w:pPr>
        <w:pStyle w:val="Heading2"/>
      </w:pPr>
      <w:r>
        <w:t>15. Ergebnis exportieren</w:t>
      </w:r>
    </w:p>
    <w:p>
      <w:r>
        <w:t>Nach dem Laden einer Baseline erscheinen oben rechts:</w:t>
      </w:r>
    </w:p>
    <w:p>
      <w:pPr>
        <w:pStyle w:val="ListBullet"/>
      </w:pPr>
      <w:r>
        <w:rPr>
          <w:b/>
        </w:rPr>
        <w:t>Inkrement</w:t>
      </w:r>
    </w:p>
    <w:p>
      <w:pPr>
        <w:pStyle w:val="ListBullet"/>
      </w:pPr>
      <w:r>
        <w:rPr>
          <w:b/>
        </w:rPr>
        <w:t>Export</w:t>
      </w:r>
    </w:p>
    <w:p>
      <w:pPr>
        <w:pStyle w:val="Heading3"/>
      </w:pPr>
      <w:r>
        <w:t>15.1 Export</w:t>
      </w:r>
    </w:p>
    <w:p>
      <w:r>
        <w:rPr>
          <w:b/>
        </w:rPr>
        <w:t>Export</w:t>
      </w:r>
      <w:r>
        <w:t xml:space="preserve"> erstellt einen vollständigen bearbeiteten Arbeitsstand.</w:t>
      </w:r>
    </w:p>
    <w:p>
      <w:r>
        <w:t>Der Dateiname endet auf:</w:t>
      </w:r>
    </w:p>
    <w:p>
      <w:pPr>
        <w:spacing w:before="60" w:after="140"/>
        <w:ind w:left="255" w:right="142"/>
        <w:shd w:fill="F2F2F2"/>
      </w:pPr>
      <w:r>
        <w:rPr>
          <w:rFonts w:ascii="Consolas" w:hAnsi="Consolas"/>
          <w:sz w:val="18"/>
        </w:rPr>
        <w:t>_filtered.idx</w:t>
      </w:r>
    </w:p>
    <w:p>
      <w:r>
        <w:t>Verwenden Sie diesen Export, wenn Sie einen möglichst vollständigen aktuellen Stand benötigen.</w:t>
      </w:r>
    </w:p>
    <w:p>
      <w:r>
        <w:t xml:space="preserve">Oben rechts steht zusätzlich die Option </w:t>
      </w:r>
      <w:r>
        <w:rPr>
          <w:b/>
        </w:rPr>
        <w:t>IDs neu nummerieren (Reihenfolge für Creo)</w:t>
      </w:r>
      <w:r>
        <w:t>. Sie ist im</w:t>
      </w:r>
    </w:p>
    <w:p>
      <w:r>
        <w:t xml:space="preserve">Auslieferungszustand </w:t>
      </w:r>
      <w:r>
        <w:rPr>
          <w:b/>
        </w:rPr>
        <w:t>eingeschaltet</w:t>
      </w:r>
      <w:r>
        <w:t xml:space="preserve"> und wird für Ihren Browser gespeichert. Eine zuvor gespeicherte</w:t>
      </w:r>
    </w:p>
    <w:p>
      <w:r>
        <w:t>Auswahl bleibt erhalten, auch wenn sie ausgeschaltet war.</w:t>
      </w:r>
    </w:p>
    <w:p>
      <w:pPr>
        <w:pStyle w:val="ListBullet"/>
      </w:pPr>
      <w:r>
        <w:rPr>
          <w:b/>
        </w:rPr>
        <w:t>Ausgeschaltet:</w:t>
      </w:r>
      <w:r>
        <w:t xml:space="preserve"> Die Instanz-IDs der Originaldatei bleiben unverändert. Im Export wird</w:t>
      </w:r>
    </w:p>
    <w:p>
      <w:r>
        <w:t xml:space="preserve">  nur die Reihenfolge der Einträge in der Datei angepasst. Wählen Sie diese Einstellung, solange Sie</w:t>
      </w:r>
    </w:p>
    <w:p>
      <w:r>
        <w:t xml:space="preserve">  mit ECAD-Inkrementen arbeiten, die sich auf die Original-IDs beziehen.</w:t>
      </w:r>
    </w:p>
    <w:p>
      <w:pPr>
        <w:pStyle w:val="ListBullet"/>
      </w:pPr>
      <w:r>
        <w:rPr>
          <w:b/>
        </w:rPr>
        <w:t>Eingeschaltet (Standard):</w:t>
      </w:r>
      <w:r>
        <w:t xml:space="preserve"> Die Instanz-IDs (zum Beispiel </w:t>
      </w:r>
      <w:r>
        <w:rPr>
          <w:rFonts w:ascii="Consolas" w:hAnsi="Consolas"/>
          <w:color w:val="5C3815"/>
          <w:sz w:val="19"/>
        </w:rPr>
        <w:t>ITEM_INST_1</w:t>
      </w:r>
      <w:r>
        <w:t xml:space="preserve">, </w:t>
      </w:r>
      <w:r>
        <w:rPr>
          <w:rFonts w:ascii="Consolas" w:hAnsi="Consolas"/>
          <w:color w:val="5C3815"/>
          <w:sz w:val="19"/>
        </w:rPr>
        <w:t>ITEM_INST_2</w:t>
      </w:r>
      <w:r>
        <w:t>, ...) werden fortlaufend</w:t>
      </w:r>
    </w:p>
    <w:p>
      <w:r>
        <w:t xml:space="preserve">  gemäß der Reihenfolge im Modellbaum vergeben. Zusätzlich werden die übergeordneten Assembly-Item-IDs</w:t>
      </w:r>
    </w:p>
    <w:p>
      <w:r>
        <w:t xml:space="preserve">  neu vergeben, mit gleich breiten Nummern und führenden Nullen (etwa </w:t>
      </w:r>
      <w:r>
        <w:rPr>
          <w:rFonts w:ascii="Consolas" w:hAnsi="Consolas"/>
          <w:color w:val="5C3815"/>
          <w:sz w:val="19"/>
        </w:rPr>
        <w:t>ITEM_0001</w:t>
      </w:r>
      <w:r>
        <w:t xml:space="preserve">, </w:t>
      </w:r>
      <w:r>
        <w:rPr>
          <w:rFonts w:ascii="Consolas" w:hAnsi="Consolas"/>
          <w:color w:val="5C3815"/>
          <w:sz w:val="19"/>
        </w:rPr>
        <w:t>ITEM_0002</w:t>
      </w:r>
      <w:r>
        <w:t>).</w:t>
      </w:r>
    </w:p>
    <w:p>
      <w:r>
        <w:t xml:space="preserve">  Der untersuchte Creo-Import sortiert diese IDs alphabetisch, nicht numerisch.</w:t>
      </w:r>
    </w:p>
    <w:p>
      <w:r>
        <w:t xml:space="preserve">  Das vorherrschende Präfix bleibt erhalten; bei Kollisionen wird die Nummernbreite erhöht.</w:t>
      </w:r>
    </w:p>
    <w:p>
      <w:r>
        <w:t xml:space="preserve">  Referenzen werden mit angepasst. Gemeinsam genutzte Assembly-Items erhalten den Rang ihrer ersten</w:t>
      </w:r>
    </w:p>
    <w:p>
      <w:r>
        <w:t xml:space="preserve">  Instanz; eine beliebige Mischung über solche Gruppen hinweg ist damit nicht darstellbar.</w:t>
      </w:r>
    </w:p>
    <w:p>
      <w:r>
        <w:t xml:space="preserve">  Manuelle Instanzen werden ebenfalls nummeriert, bleiben aber in ihrer gemeinsamen Assembly.</w:t>
      </w:r>
    </w:p>
    <w:p>
      <w:r>
        <w:t xml:space="preserve">  Zusätzlich sortiert der Export die Bauteil-Definitionen (</w:t>
      </w:r>
      <w:r>
        <w:rPr>
          <w:rFonts w:ascii="Consolas" w:hAnsi="Consolas"/>
          <w:color w:val="5C3815"/>
          <w:sz w:val="19"/>
        </w:rPr>
        <w:t>&lt;Item&gt;</w:t>
      </w:r>
      <w:r>
        <w:t xml:space="preserve"> mit </w:t>
      </w:r>
      <w:r>
        <w:rPr>
          <w:rFonts w:ascii="Consolas" w:hAnsi="Consolas"/>
          <w:color w:val="5C3815"/>
          <w:sz w:val="19"/>
        </w:rPr>
        <w:t>&lt;ItemType&gt;single&lt;/ItemType&gt;</w:t>
      </w:r>
      <w:r>
        <w:t>)</w:t>
      </w:r>
    </w:p>
    <w:p>
      <w:r>
        <w:t xml:space="preserve">  unmittelbar vor der Baugruppe ebenfalls in dieselbe Reihenfolge wie den Modellbaum.</w:t>
      </w:r>
    </w:p>
    <w:p>
      <w:r>
        <w:t xml:space="preserve">&gt; </w:t>
      </w:r>
      <w:r>
        <w:rPr>
          <w:b/>
        </w:rPr>
        <w:t>Achtung:</w:t>
      </w:r>
      <w:r>
        <w:t xml:space="preserve"> ECAD-Inkremente verweisen auf die Original-IDs. Nach dem Umnummerieren passen sie nur</w:t>
      </w:r>
    </w:p>
    <w:p>
      <w:r>
        <w:t>&gt; noch zu der neu exportierten Baseline. Schalten Sie die Option deshalb nur ein, wenn die Reihenfolge</w:t>
      </w:r>
    </w:p>
    <w:p>
      <w:r>
        <w:t>&gt; in Creo stimmen muss, und geben Sie die neu exportierte Baseline im Austauschprozess weiter.</w:t>
      </w:r>
    </w:p>
    <w:p>
      <w:r>
        <w:t xml:space="preserve">&gt; </w:t>
      </w:r>
      <w:r>
        <w:rPr>
          <w:b/>
        </w:rPr>
        <w:t>Hinweis:</w:t>
      </w:r>
      <w:r>
        <w:t xml:space="preserve"> Die Nummerierung ändert nur die exportierte Datei. Ihr Arbeitsstand im Viewer bleibt unverändert.</w:t>
      </w:r>
    </w:p>
    <w:p>
      <w:pPr>
        <w:pStyle w:val="Heading3"/>
      </w:pPr>
      <w:r>
        <w:t>15.2 Inkrement</w:t>
      </w:r>
    </w:p>
    <w:p>
      <w:r>
        <w:rPr>
          <w:b/>
        </w:rPr>
        <w:t>Inkrement</w:t>
      </w:r>
      <w:r>
        <w:t xml:space="preserve"> erstellt eine Datei mit Ihren neuen Änderungen.</w:t>
      </w:r>
    </w:p>
    <w:p>
      <w:r>
        <w:t>Der Dateiname endet auf:</w:t>
      </w:r>
    </w:p>
    <w:p>
      <w:pPr>
        <w:spacing w:before="60" w:after="140"/>
        <w:ind w:left="255" w:right="142"/>
        <w:shd w:fill="F2F2F2"/>
      </w:pPr>
      <w:r>
        <w:rPr>
          <w:rFonts w:ascii="Consolas" w:hAnsi="Consolas"/>
          <w:sz w:val="18"/>
        </w:rPr>
        <w:t>_increment.idx</w:t>
      </w:r>
    </w:p>
    <w:p>
      <w:r>
        <w:t>Die Datei kann enthalten:</w:t>
      </w:r>
    </w:p>
    <w:p>
      <w:pPr>
        <w:pStyle w:val="ListBullet"/>
      </w:pPr>
      <w:r>
        <w:t>manuelle Verschiebungen,</w:t>
      </w:r>
    </w:p>
    <w:p>
      <w:pPr>
        <w:pStyle w:val="ListBullet"/>
      </w:pPr>
      <w:r>
        <w:t>manuelle Löschungen,</w:t>
      </w:r>
    </w:p>
    <w:p>
      <w:pPr>
        <w:pStyle w:val="ListBullet"/>
      </w:pPr>
      <w:r>
        <w:t>manuell hinzugefügte Bauteile,</w:t>
      </w:r>
    </w:p>
    <w:p>
      <w:pPr>
        <w:pStyle w:val="ListBullet"/>
      </w:pPr>
      <w:r>
        <w:t>gespeicherte Ablehnungen.</w:t>
      </w:r>
    </w:p>
    <w:p>
      <w:r>
        <w:t xml:space="preserve">Ist </w:t>
      </w:r>
      <w:r>
        <w:rPr>
          <w:b/>
        </w:rPr>
        <w:t>MCAD-Namen beim Export ins File schreiben</w:t>
      </w:r>
      <w:r>
        <w:t xml:space="preserve"> aktiv, gilt das auch für das Inkrement. Löschmeldungen</w:t>
      </w:r>
    </w:p>
    <w:p>
      <w:r>
        <w:t>verwenden dabei weiterhin den ECAD-Originalnamen (siehe Abschnitt 13).</w:t>
      </w:r>
    </w:p>
    <w:p>
      <w:r>
        <w:t>Wenn keine neue Änderung vorhanden ist, erscheint:</w:t>
      </w:r>
    </w:p>
    <w:p>
      <w:pPr>
        <w:spacing w:before="60" w:after="140"/>
        <w:ind w:left="255" w:right="142"/>
        <w:shd w:fill="F2F2F2"/>
      </w:pPr>
      <w:r>
        <w:rPr>
          <w:rFonts w:ascii="Consolas" w:hAnsi="Consolas"/>
          <w:sz w:val="18"/>
        </w:rPr>
        <w:t>Keine neuen Änderungen!</w:t>
      </w:r>
    </w:p>
    <w:p>
      <w:r>
        <w:t xml:space="preserve">Ein Inkrement verweist auf die Instanzen der Baseline. Die Instanz-IDs werden hier deshalb </w:t>
      </w:r>
      <w:r>
        <w:rPr>
          <w:b/>
        </w:rPr>
        <w:t>nie</w:t>
      </w:r>
    </w:p>
    <w:p>
      <w:r>
        <w:t>eigenständig neu nummeriert. Haben Sie in derselben Sitzung eine Baseline mit eingeschalteter Option</w:t>
      </w:r>
    </w:p>
    <w:p>
      <w:r>
        <w:rPr>
          <w:b/>
        </w:rPr>
        <w:t>IDs neu nummerieren</w:t>
      </w:r>
      <w:r>
        <w:t xml:space="preserve"> exportiert, kennt das Zielsystem nur noch die neuen IDs. Das Inkrement</w:t>
      </w:r>
    </w:p>
    <w:p>
      <w:r>
        <w:t>übernimmt dann automatisch dieselbe Nummerierung – auch dann, wenn die Option inzwischen wieder</w:t>
      </w:r>
    </w:p>
    <w:p>
      <w:r>
        <w:t>ausgeschaltet wurde. Sie erhalten in diesem Fall einen Hinweis. Ohne solchen Export bleiben die</w:t>
      </w:r>
    </w:p>
    <w:p>
      <w:r>
        <w:t>Original-IDs erhalten.</w:t>
      </w:r>
    </w:p>
    <w:p>
      <w:r>
        <w:t>Wurde die Reihenfolge im Modellbaum nach dem letzten Export geändert, behält das Inkrement die</w:t>
      </w:r>
    </w:p>
    <w:p>
      <w:r>
        <w:t>Original-IDs und meldet das. Exportieren Sie dann die Baseline erneut, damit Baseline und Inkrement</w:t>
      </w:r>
    </w:p>
    <w:p>
      <w:r>
        <w:t xml:space="preserve">zusammenpassen. Empfohlene Reihenfolge ist daher: erst </w:t>
      </w:r>
      <w:r>
        <w:rPr>
          <w:b/>
        </w:rPr>
        <w:t>Export</w:t>
      </w:r>
      <w:r>
        <w:t xml:space="preserve">, dann </w:t>
      </w:r>
      <w:r>
        <w:rPr>
          <w:b/>
        </w:rPr>
        <w:t>Inkrement</w:t>
      </w:r>
      <w:r>
        <w:t>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nnotated_14_export.jp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/>
        <w:spacing w:after="180"/>
        <w:jc w:val="center"/>
      </w:pPr>
      <w:r>
        <w:rPr>
          <w:i/>
          <w:color w:val="595959"/>
          <w:sz w:val="17"/>
        </w:rPr>
        <w:t>Abbildung 16: Unterschied zwischen Inkrement und vollständigem Export</w:t>
      </w:r>
    </w:p>
    <w:p>
      <w:pPr>
        <w:pStyle w:val="Heading3"/>
      </w:pPr>
      <w:r>
        <w:t>15.3 Response</w:t>
      </w:r>
    </w:p>
    <w:p>
      <w:r>
        <w:t xml:space="preserve">Der Response-Export verwendet technisch denselben Downloadweg wie der Inkrementexport. Deshalb endet auch eine Response-Datei derzeit auf </w:t>
      </w:r>
      <w:r>
        <w:rPr>
          <w:rFonts w:ascii="Consolas" w:hAnsi="Consolas"/>
          <w:color w:val="5C3815"/>
          <w:sz w:val="19"/>
        </w:rPr>
        <w:t>_increment.idx</w:t>
      </w:r>
      <w:r>
        <w:t>.</w:t>
      </w:r>
    </w:p>
    <w:p>
      <w:pPr>
        <w:pStyle w:val="Heading3"/>
      </w:pPr>
      <w:r>
        <w:t>15.4 Welchen Export soll ich verwenden?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986"/>
        <w:gridCol w:w="4986"/>
      </w:tblGrid>
      <w:tr>
        <w:trPr>
          <w:tblHeader w:val="true"/>
        </w:trPr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D9EAF7"/>
          </w:tcPr>
          <w:p>
            <w:r>
              <w:rPr>
                <w:b/>
              </w:rPr>
              <w:t>Aufgabe</w:t>
            </w:r>
          </w:p>
        </w:tc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D9EAF7"/>
          </w:tcPr>
          <w:p>
            <w:r>
              <w:rPr>
                <w:b/>
              </w:rPr>
              <w:t>Schaltfläche</w:t>
            </w:r>
          </w:p>
        </w:tc>
      </w:tr>
      <w:tr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vollständigen bearbeiteten Stand speichern</w:t>
            </w:r>
          </w:p>
        </w:tc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</w:rPr>
              <w:t>Export</w:t>
            </w:r>
          </w:p>
        </w:tc>
      </w:tr>
      <w:tr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nur eigene Änderungen weitergeben</w:t>
            </w:r>
          </w:p>
        </w:tc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</w:rPr>
              <w:t>Inkrement</w:t>
            </w:r>
          </w:p>
        </w:tc>
      </w:tr>
      <w:tr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Ablehnung beantworten</w:t>
            </w:r>
          </w:p>
        </w:tc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</w:rPr>
              <w:t>Response exportieren</w:t>
            </w:r>
          </w:p>
        </w:tc>
      </w:tr>
      <w:tr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nur etwas unsichtbar machen</w:t>
            </w:r>
          </w:p>
        </w:tc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kein Export nötig</w:t>
            </w:r>
          </w:p>
        </w:tc>
      </w:tr>
    </w:tbl>
    <w:p/>
    <w:p>
      <w:pPr>
        <w:pStyle w:val="Heading3"/>
      </w:pPr>
      <w:r>
        <w:t>15.5 Vor dem Export</w:t>
      </w:r>
    </w:p>
    <w:p>
      <w:r>
        <w:t>Prüfen Sie:</w:t>
      </w:r>
    </w:p>
    <w:p>
      <w:pPr>
        <w:pStyle w:val="ListBullet"/>
      </w:pPr>
      <w:r>
        <w:t xml:space="preserve">Sind Sie auf </w:t>
      </w:r>
      <w:r>
        <w:rPr>
          <w:b/>
        </w:rPr>
        <w:t>Aktuell</w:t>
      </w:r>
      <w:r>
        <w:t>?</w:t>
      </w:r>
    </w:p>
    <w:p>
      <w:pPr>
        <w:pStyle w:val="ListBullet"/>
      </w:pPr>
      <w:r>
        <w:t>Sind noch unbeabsichtigte Bauteile ausgewählt?</w:t>
      </w:r>
    </w:p>
    <w:p>
      <w:pPr>
        <w:pStyle w:val="ListBullet"/>
      </w:pPr>
      <w:r>
        <w:t>Gibt es durchgestrichene Bauteile?</w:t>
      </w:r>
    </w:p>
    <w:p>
      <w:pPr>
        <w:pStyle w:val="ListBullet"/>
      </w:pPr>
      <w:r>
        <w:t>Stimmen alle manuellen Änderungen?</w:t>
      </w:r>
    </w:p>
    <w:p>
      <w:pPr>
        <w:pStyle w:val="ListBullet"/>
      </w:pPr>
      <w:r>
        <w:t>Wurden Ablehnungen richtig gesetzt?</w:t>
      </w:r>
    </w:p>
    <w:p>
      <w:pPr>
        <w:pStyle w:val="ListBullet"/>
      </w:pPr>
      <w:r>
        <w:t>Ist die richtige Baseline geladen?</w:t>
      </w:r>
    </w:p>
    <w:p>
      <w:pPr>
        <w:pStyle w:val="Heading3"/>
      </w:pPr>
      <w:r>
        <w:t>15.6 Nach dem Export</w:t>
      </w:r>
    </w:p>
    <w:p>
      <w:r>
        <w:t>Prüfen Sie:</w:t>
      </w:r>
    </w:p>
    <w:p>
      <w:pPr>
        <w:pStyle w:val="ListBullet"/>
      </w:pPr>
      <w:r>
        <w:t>Wurde die Datei heruntergeladen?</w:t>
      </w:r>
    </w:p>
    <w:p>
      <w:pPr>
        <w:pStyle w:val="ListBullet"/>
      </w:pPr>
      <w:r>
        <w:t>Ist der Dateiname plausibel?</w:t>
      </w:r>
    </w:p>
    <w:p>
      <w:pPr>
        <w:pStyle w:val="ListBullet"/>
      </w:pPr>
      <w:r>
        <w:t>Ist die Dateigröße größer als null?</w:t>
      </w:r>
    </w:p>
    <w:p>
      <w:pPr>
        <w:pStyle w:val="ListBullet"/>
      </w:pPr>
      <w:r>
        <w:t>Lässt sich die Datei im vorgesehenen Zielsystem öffnen?</w:t>
      </w:r>
    </w:p>
    <w:p>
      <w:pPr>
        <w:pStyle w:val="ListBullet"/>
      </w:pPr>
      <w:r>
        <w:t>Sind neue, verschobene und gelöschte Bauteile dort korrekt?</w:t>
      </w:r>
    </w:p>
    <w:p>
      <w:r>
        <w:br w:type="page"/>
      </w:r>
    </w:p>
    <w:p>
      <w:pPr>
        <w:pStyle w:val="Heading2"/>
      </w:pPr>
      <w:r>
        <w:t>16. Makros verwenden</w:t>
      </w:r>
    </w:p>
    <w:p>
      <w:r>
        <w:t>Der Makro-Editor ist für wiederkehrende Aufgaben und erfahrene Anwender gedacht.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nnotated_15_makro.jp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/>
        <w:spacing w:after="180"/>
        <w:jc w:val="center"/>
      </w:pPr>
      <w:r>
        <w:rPr>
          <w:i/>
          <w:color w:val="595959"/>
          <w:sz w:val="17"/>
        </w:rPr>
        <w:t>Abbildung 17: Befehle eingeben, Makrodatei laden und Makro ausführen</w:t>
      </w:r>
    </w:p>
    <w:p>
      <w:pPr>
        <w:pStyle w:val="Heading3"/>
      </w:pPr>
      <w:r>
        <w:t>Makro öffnen</w:t>
      </w:r>
    </w:p>
    <w:p>
      <w:r>
        <w:t xml:space="preserve">Klicken Sie rechts unten auf </w:t>
      </w:r>
      <w:r>
        <w:rPr>
          <w:b/>
        </w:rPr>
        <w:t>Makro / Skript Editor öffnen</w:t>
      </w:r>
      <w:r>
        <w:t>.</w:t>
      </w:r>
    </w:p>
    <w:p>
      <w:r>
        <w:t>Sie können:</w:t>
      </w:r>
    </w:p>
    <w:p>
      <w:pPr>
        <w:pStyle w:val="ListBullet"/>
      </w:pPr>
      <w:r>
        <w:t>Befehle direkt eingeben,</w:t>
      </w:r>
    </w:p>
    <w:p>
      <w:pPr>
        <w:pStyle w:val="ListBullet"/>
      </w:pPr>
      <w:r>
        <w:t>eine vorbereitete Textdatei laden,</w:t>
      </w:r>
    </w:p>
    <w:p>
      <w:pPr>
        <w:pStyle w:val="ListBullet"/>
      </w:pPr>
      <w:r>
        <w:t xml:space="preserve">das Makro mit </w:t>
      </w:r>
      <w:r>
        <w:rPr>
          <w:b/>
        </w:rPr>
        <w:t>Ausführen</w:t>
      </w:r>
      <w:r>
        <w:t xml:space="preserve"> starten.</w:t>
      </w:r>
    </w:p>
    <w:p>
      <w:pPr>
        <w:pStyle w:val="Heading3"/>
      </w:pPr>
      <w:r>
        <w:t>Einfaches Beispiel</w:t>
      </w:r>
    </w:p>
    <w:p>
      <w:pPr>
        <w:spacing w:before="60" w:after="140"/>
        <w:ind w:left="255" w:right="142"/>
        <w:shd w:fill="F2F2F2"/>
      </w:pPr>
      <w:r>
        <w:rPr>
          <w:rFonts w:ascii="Consolas" w:hAnsi="Consolas"/>
          <w:sz w:val="18"/>
        </w:rPr>
        <w:t>filter(X100)</w:t>
        <w:br/>
        <w:t>select(filter)</w:t>
        <w:br/>
        <w:t>editcomp(40, 33.6, 15)</w:t>
        <w:br/>
        <w:t>zoom()</w:t>
      </w:r>
    </w:p>
    <w:p>
      <w:pPr>
        <w:pStyle w:val="Heading3"/>
      </w:pPr>
      <w:r>
        <w:t>Mehrere Bauteile ausblenden</w:t>
      </w:r>
    </w:p>
    <w:p>
      <w:pPr>
        <w:spacing w:before="60" w:after="140"/>
        <w:ind w:left="255" w:right="142"/>
        <w:shd w:fill="F2F2F2"/>
      </w:pPr>
      <w:r>
        <w:rPr>
          <w:rFonts w:ascii="Consolas" w:hAnsi="Consolas"/>
          <w:sz w:val="18"/>
        </w:rPr>
        <w:t>filter(LMS-009514)</w:t>
        <w:br/>
        <w:t>select(filter)</w:t>
        <w:br/>
        <w:t>hide()</w:t>
      </w:r>
    </w:p>
    <w:p>
      <w:pPr>
        <w:pStyle w:val="Heading3"/>
      </w:pPr>
      <w:r>
        <w:t>Mehrere Bauteile für den Export löschen</w:t>
      </w:r>
    </w:p>
    <w:p>
      <w:pPr>
        <w:spacing w:before="60" w:after="140"/>
        <w:ind w:left="255" w:right="142"/>
        <w:shd w:fill="F2F2F2"/>
      </w:pPr>
      <w:r>
        <w:rPr>
          <w:rFonts w:ascii="Consolas" w:hAnsi="Consolas"/>
          <w:sz w:val="18"/>
        </w:rPr>
        <w:t>filter(LMS-009514)</w:t>
        <w:br/>
        <w:t>select(filter)</w:t>
        <w:br/>
        <w:t>delete()</w:t>
      </w:r>
    </w:p>
    <w:p>
      <w:pPr>
        <w:pStyle w:val="Heading3"/>
      </w:pPr>
      <w:r>
        <w:t>Häufige Befehle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986"/>
        <w:gridCol w:w="4986"/>
      </w:tblGrid>
      <w:tr>
        <w:trPr>
          <w:tblHeader w:val="true"/>
        </w:trPr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D9EAF7"/>
          </w:tcPr>
          <w:p>
            <w:r>
              <w:rPr>
                <w:b/>
              </w:rPr>
              <w:t>Befehl</w:t>
            </w:r>
          </w:p>
        </w:tc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D9EAF7"/>
          </w:tcPr>
          <w:p>
            <w:r>
              <w:rPr>
                <w:b/>
              </w:rPr>
              <w:t>Wirkung</w:t>
            </w:r>
          </w:p>
        </w:tc>
      </w:tr>
      <w:tr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Consolas" w:hAnsi="Consolas"/>
                <w:color w:val="5C3815"/>
                <w:sz w:val="19"/>
              </w:rPr>
              <w:t>filter(text)</w:t>
            </w:r>
          </w:p>
        </w:tc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Suche setzen</w:t>
            </w:r>
          </w:p>
        </w:tc>
      </w:tr>
      <w:tr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Consolas" w:hAnsi="Consolas"/>
                <w:color w:val="5C3815"/>
                <w:sz w:val="19"/>
              </w:rPr>
              <w:t>select(filter)</w:t>
            </w:r>
          </w:p>
        </w:tc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sichtbare Treffer auswählen</w:t>
            </w:r>
          </w:p>
        </w:tc>
      </w:tr>
      <w:tr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Consolas" w:hAnsi="Consolas"/>
                <w:color w:val="5C3815"/>
                <w:sz w:val="19"/>
              </w:rPr>
              <w:t>deselect()</w:t>
            </w:r>
          </w:p>
        </w:tc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Auswahl leeren</w:t>
            </w:r>
          </w:p>
        </w:tc>
      </w:tr>
      <w:tr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Consolas" w:hAnsi="Consolas"/>
                <w:color w:val="5C3815"/>
                <w:sz w:val="19"/>
              </w:rPr>
              <w:t>hide()</w:t>
            </w:r>
          </w:p>
        </w:tc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Auswahl ausblenden</w:t>
            </w:r>
          </w:p>
        </w:tc>
      </w:tr>
      <w:tr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Consolas" w:hAnsi="Consolas"/>
                <w:color w:val="5C3815"/>
                <w:sz w:val="19"/>
              </w:rPr>
              <w:t>show()</w:t>
            </w:r>
          </w:p>
        </w:tc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Auswahl einblenden</w:t>
            </w:r>
          </w:p>
        </w:tc>
      </w:tr>
      <w:tr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Consolas" w:hAnsi="Consolas"/>
                <w:color w:val="5C3815"/>
                <w:sz w:val="19"/>
              </w:rPr>
              <w:t>delete()</w:t>
            </w:r>
          </w:p>
        </w:tc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Auswahl als gelöscht markieren</w:t>
            </w:r>
          </w:p>
        </w:tc>
      </w:tr>
      <w:tr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Consolas" w:hAnsi="Consolas"/>
                <w:color w:val="5C3815"/>
                <w:sz w:val="19"/>
              </w:rPr>
              <w:t>include()</w:t>
            </w:r>
          </w:p>
        </w:tc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Löschmarkierung aufheben</w:t>
            </w:r>
          </w:p>
        </w:tc>
      </w:tr>
      <w:tr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Consolas" w:hAnsi="Consolas"/>
                <w:color w:val="5C3815"/>
                <w:sz w:val="19"/>
              </w:rPr>
              <w:t>editcomp(x,y,z)</w:t>
            </w:r>
          </w:p>
        </w:tc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einzelne Auswahl verschieben</w:t>
            </w:r>
          </w:p>
        </w:tc>
      </w:tr>
      <w:tr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Consolas" w:hAnsi="Consolas"/>
                <w:color w:val="5C3815"/>
                <w:sz w:val="19"/>
              </w:rPr>
              <w:t>zoom()</w:t>
            </w:r>
          </w:p>
        </w:tc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auf Auswahl zoomen</w:t>
            </w:r>
          </w:p>
        </w:tc>
      </w:tr>
      <w:tr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Consolas" w:hAnsi="Consolas"/>
                <w:color w:val="5C3815"/>
                <w:sz w:val="19"/>
              </w:rPr>
              <w:t>iso()</w:t>
            </w:r>
          </w:p>
        </w:tc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Gesamtansicht herstellen</w:t>
            </w:r>
          </w:p>
        </w:tc>
      </w:tr>
      <w:tr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Consolas" w:hAnsi="Consolas"/>
                <w:color w:val="5C3815"/>
                <w:sz w:val="19"/>
              </w:rPr>
              <w:t>exportbaseline()</w:t>
            </w:r>
          </w:p>
        </w:tc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vollständigen Stand exportieren</w:t>
            </w:r>
          </w:p>
        </w:tc>
      </w:tr>
      <w:tr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Consolas" w:hAnsi="Consolas"/>
                <w:color w:val="5C3815"/>
                <w:sz w:val="19"/>
              </w:rPr>
              <w:t>exportincrement()</w:t>
            </w:r>
          </w:p>
        </w:tc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Änderungspaket exportieren</w:t>
            </w:r>
          </w:p>
        </w:tc>
      </w:tr>
    </w:tbl>
    <w:p/>
    <w:p>
      <w:r>
        <w:t xml:space="preserve">&gt; </w:t>
      </w:r>
      <w:r>
        <w:rPr>
          <w:b/>
        </w:rPr>
        <w:t>Sicherheitshinweis:</w:t>
      </w:r>
      <w:r>
        <w:t xml:space="preserve"> Führen Sie ein neues Makro zuerst ohne Exportbefehl aus. Prüfen Sie Auswahl und Änderungsliste, bevor Sie einen automatischen Export ergänzen.</w:t>
      </w:r>
    </w:p>
    <w:p>
      <w:r>
        <w:t xml:space="preserve">Die vollständige Befehlsliste steht in der ausführlichen </w:t>
      </w:r>
      <w:r>
        <w:t>Benutzerdokumentation</w:t>
      </w:r>
      <w:r>
        <w:t>.</w:t>
      </w:r>
    </w:p>
    <w:p>
      <w:r>
        <w:br w:type="page"/>
      </w:r>
    </w:p>
    <w:p>
      <w:pPr>
        <w:pStyle w:val="Heading2"/>
      </w:pPr>
      <w:r>
        <w:t>17. Empfohlene Arbeitsabläufe</w:t>
      </w:r>
    </w:p>
    <w:p>
      <w:pPr>
        <w:pStyle w:val="Heading3"/>
      </w:pPr>
      <w:r>
        <w:t>17.1 Baseline nur ansehen</w:t>
      </w:r>
    </w:p>
    <w:p>
      <w:pPr>
        <w:pStyle w:val="ListNumber"/>
      </w:pPr>
      <w:r>
        <w:t>Baseline laden.</w:t>
      </w:r>
    </w:p>
    <w:p>
      <w:pPr>
        <w:pStyle w:val="ListNumber"/>
      </w:pPr>
      <w:r>
        <w:rPr>
          <w:b/>
        </w:rPr>
        <w:t>ISO</w:t>
      </w:r>
      <w:r>
        <w:t xml:space="preserve"> klicken.</w:t>
      </w:r>
    </w:p>
    <w:p>
      <w:pPr>
        <w:pStyle w:val="ListNumber"/>
      </w:pPr>
      <w:r>
        <w:t>bekannte Bauteile suchen.</w:t>
      </w:r>
    </w:p>
    <w:p>
      <w:pPr>
        <w:pStyle w:val="ListNumber"/>
      </w:pPr>
      <w:r>
        <w:t>bei Bedarf Typen ausblenden.</w:t>
      </w:r>
    </w:p>
    <w:p>
      <w:pPr>
        <w:pStyle w:val="ListNumber"/>
      </w:pPr>
      <w:r>
        <w:t>keine Papierkorb-Symbole verwenden.</w:t>
      </w:r>
    </w:p>
    <w:p>
      <w:pPr>
        <w:pStyle w:val="Heading3"/>
      </w:pPr>
      <w:r>
        <w:t>17.2 Änderungen kontrollieren</w:t>
      </w:r>
    </w:p>
    <w:p>
      <w:pPr>
        <w:pStyle w:val="ListNumber"/>
      </w:pPr>
      <w:r>
        <w:t>Baseline laden.</w:t>
      </w:r>
    </w:p>
    <w:p>
      <w:pPr>
        <w:pStyle w:val="ListNumber"/>
      </w:pPr>
      <w:r>
        <w:t>alle Inkremente gemeinsam laden.</w:t>
      </w:r>
    </w:p>
    <w:p>
      <w:pPr>
        <w:pStyle w:val="ListNumber"/>
      </w:pPr>
      <w:r>
        <w:t>Reihenfolge im Zeitstrahl prüfen.</w:t>
      </w:r>
    </w:p>
    <w:p>
      <w:pPr>
        <w:pStyle w:val="ListNumber"/>
      </w:pPr>
      <w:r>
        <w:t>jeden Schritt einzeln öffnen.</w:t>
      </w:r>
    </w:p>
    <w:p>
      <w:pPr>
        <w:pStyle w:val="ListNumber"/>
      </w:pPr>
      <w:r>
        <w:t>neue, gelöschte und verschobene Bauteile kontrollieren.</w:t>
      </w:r>
    </w:p>
    <w:p>
      <w:pPr>
        <w:pStyle w:val="ListNumber"/>
      </w:pPr>
      <w:r>
        <w:t xml:space="preserve">auf </w:t>
      </w:r>
      <w:r>
        <w:rPr>
          <w:b/>
        </w:rPr>
        <w:t>Aktuell</w:t>
      </w:r>
      <w:r>
        <w:t xml:space="preserve"> den Endzustand prüfen.</w:t>
      </w:r>
    </w:p>
    <w:p>
      <w:pPr>
        <w:pStyle w:val="Heading3"/>
      </w:pPr>
      <w:r>
        <w:t>17.3 Änderung ablehnen</w:t>
      </w:r>
    </w:p>
    <w:p>
      <w:pPr>
        <w:pStyle w:val="ListNumber"/>
      </w:pPr>
      <w:r>
        <w:t>betroffenen Increment-Schritt öffnen.</w:t>
      </w:r>
    </w:p>
    <w:p>
      <w:pPr>
        <w:pStyle w:val="ListNumber"/>
      </w:pPr>
      <w:r>
        <w:t>Änderung prüfen.</w:t>
      </w:r>
    </w:p>
    <w:p>
      <w:pPr>
        <w:pStyle w:val="ListNumber"/>
      </w:pPr>
      <w:r>
        <w:rPr>
          <w:b/>
        </w:rPr>
        <w:t>Ablehnen</w:t>
      </w:r>
      <w:r>
        <w:t xml:space="preserve"> klicken.</w:t>
      </w:r>
    </w:p>
    <w:p>
      <w:pPr>
        <w:pStyle w:val="ListNumber"/>
      </w:pPr>
      <w:r>
        <w:t>bei Bedarf eigene alternative Position erfassen.</w:t>
      </w:r>
    </w:p>
    <w:p>
      <w:pPr>
        <w:pStyle w:val="ListNumber"/>
      </w:pPr>
      <w:r>
        <w:t>Response exportieren.</w:t>
      </w:r>
    </w:p>
    <w:p>
      <w:pPr>
        <w:pStyle w:val="ListNumber"/>
      </w:pPr>
      <w:r>
        <w:t>Datei vor der Übergabe prüfen.</w:t>
      </w:r>
    </w:p>
    <w:p>
      <w:pPr>
        <w:pStyle w:val="Heading3"/>
      </w:pPr>
      <w:r>
        <w:t>17.4 Bestimmte Bauteile nur ausblenden</w:t>
      </w:r>
    </w:p>
    <w:p>
      <w:pPr>
        <w:pStyle w:val="ListNumber"/>
      </w:pPr>
      <w:r>
        <w:t>Suchbegriff eingeben.</w:t>
      </w:r>
    </w:p>
    <w:p>
      <w:pPr>
        <w:pStyle w:val="ListNumber"/>
      </w:pPr>
      <w:r>
        <w:t>Treffer auswählen.</w:t>
      </w:r>
    </w:p>
    <w:p>
      <w:pPr>
        <w:pStyle w:val="ListNumber"/>
      </w:pPr>
      <w:r>
        <w:t>Auge anklicken.</w:t>
      </w:r>
    </w:p>
    <w:p>
      <w:pPr>
        <w:pStyle w:val="ListNumber"/>
      </w:pPr>
      <w:r>
        <w:t>Suche leeren.</w:t>
      </w:r>
    </w:p>
    <w:p>
      <w:pPr>
        <w:pStyle w:val="ListNumber"/>
      </w:pPr>
      <w:r>
        <w:rPr>
          <w:b/>
        </w:rPr>
        <w:t>ISO</w:t>
      </w:r>
      <w:r>
        <w:t xml:space="preserve"> klicken.</w:t>
      </w:r>
    </w:p>
    <w:p>
      <w:pPr>
        <w:pStyle w:val="Heading3"/>
      </w:pPr>
      <w:r>
        <w:t>17.5 Bestimmte Bauteile aus dem Ergebnis entfernen</w:t>
      </w:r>
    </w:p>
    <w:p>
      <w:pPr>
        <w:pStyle w:val="ListNumber"/>
      </w:pPr>
      <w:r>
        <w:t>Suchbegriff eingeben.</w:t>
      </w:r>
    </w:p>
    <w:p>
      <w:pPr>
        <w:pStyle w:val="ListNumber"/>
      </w:pPr>
      <w:r>
        <w:t>Auswahl sorgfältig prüfen.</w:t>
      </w:r>
    </w:p>
    <w:p>
      <w:pPr>
        <w:pStyle w:val="ListNumber"/>
      </w:pPr>
      <w:r>
        <w:t>Papierkorb anklicken.</w:t>
      </w:r>
    </w:p>
    <w:p>
      <w:pPr>
        <w:pStyle w:val="ListNumber"/>
      </w:pPr>
      <w:r>
        <w:t xml:space="preserve">unter </w:t>
      </w:r>
      <w:r>
        <w:rPr>
          <w:b/>
        </w:rPr>
        <w:t>Aktuelle manuelle Änderungen</w:t>
      </w:r>
      <w:r>
        <w:t xml:space="preserve"> kontrollieren.</w:t>
      </w:r>
    </w:p>
    <w:p>
      <w:pPr>
        <w:pStyle w:val="ListNumber"/>
      </w:pPr>
      <w:r>
        <w:t>gewünschten Export erstellen.</w:t>
      </w:r>
    </w:p>
    <w:p>
      <w:pPr>
        <w:pStyle w:val="ListNumber"/>
      </w:pPr>
      <w:r>
        <w:t>Ergebnis im Zielsystem prüfen.</w:t>
      </w:r>
    </w:p>
    <w:p>
      <w:pPr>
        <w:pStyle w:val="Heading3"/>
      </w:pPr>
      <w:r>
        <w:t>17.6 Hintmap und OBJ-Modelle verwenden</w:t>
      </w:r>
    </w:p>
    <w:p>
      <w:pPr>
        <w:pStyle w:val="ListNumber"/>
      </w:pPr>
      <w:r>
        <w:t>Baseline laden.</w:t>
      </w:r>
    </w:p>
    <w:p>
      <w:pPr>
        <w:pStyle w:val="ListNumber"/>
      </w:pPr>
      <w:r>
        <w:t>Hintmap laden.</w:t>
      </w:r>
    </w:p>
    <w:p>
      <w:pPr>
        <w:pStyle w:val="ListNumber"/>
      </w:pPr>
      <w:r>
        <w:t>MCAD-Namen aktivieren.</w:t>
      </w:r>
    </w:p>
    <w:p>
      <w:pPr>
        <w:pStyle w:val="ListNumber"/>
      </w:pPr>
      <w:r>
        <w:t>OBJ-Verzeichnis laden.</w:t>
      </w:r>
    </w:p>
    <w:p>
      <w:pPr>
        <w:pStyle w:val="ListNumber"/>
      </w:pPr>
      <w:r>
        <w:t>Importreport prüfen.</w:t>
      </w:r>
    </w:p>
    <w:p>
      <w:pPr>
        <w:pStyle w:val="ListNumber"/>
      </w:pPr>
      <w:r>
        <w:t>detaillierte Modelle aktivieren.</w:t>
      </w:r>
    </w:p>
    <w:p>
      <w:pPr>
        <w:pStyle w:val="ListNumber"/>
      </w:pPr>
      <w:r>
        <w:t>Orientierung kritischer Bauteile kontrollieren.</w:t>
      </w:r>
    </w:p>
    <w:p>
      <w:r>
        <w:br w:type="page"/>
      </w:r>
    </w:p>
    <w:p>
      <w:pPr>
        <w:pStyle w:val="Heading2"/>
      </w:pPr>
      <w:r>
        <w:t>18. Tastatur- und Mausübersicht</w:t>
      </w:r>
    </w:p>
    <w:p>
      <w:pPr>
        <w:pStyle w:val="Heading3"/>
      </w:pPr>
      <w:r>
        <w:t>Tastatur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986"/>
        <w:gridCol w:w="4986"/>
      </w:tblGrid>
      <w:tr>
        <w:trPr>
          <w:tblHeader w:val="true"/>
        </w:trPr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D9EAF7"/>
          </w:tcPr>
          <w:p>
            <w:r>
              <w:rPr>
                <w:b/>
              </w:rPr>
              <w:t>Taste</w:t>
            </w:r>
          </w:p>
        </w:tc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D9EAF7"/>
          </w:tcPr>
          <w:p>
            <w:r>
              <w:rPr>
                <w:b/>
              </w:rPr>
              <w:t>Wirkung</w:t>
            </w:r>
          </w:p>
        </w:tc>
      </w:tr>
      <w:tr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Consolas" w:hAnsi="Consolas"/>
                <w:color w:val="5C3815"/>
                <w:sz w:val="19"/>
              </w:rPr>
              <w:t>H</w:t>
            </w:r>
          </w:p>
        </w:tc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Auswahl ein-/ausblenden</w:t>
            </w:r>
          </w:p>
        </w:tc>
      </w:tr>
      <w:tr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Consolas" w:hAnsi="Consolas"/>
                <w:color w:val="5C3815"/>
                <w:sz w:val="19"/>
              </w:rPr>
              <w:t>Entf</w:t>
            </w:r>
          </w:p>
        </w:tc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Auswahl als gelöscht markieren</w:t>
            </w:r>
          </w:p>
        </w:tc>
      </w:tr>
      <w:tr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Consolas" w:hAnsi="Consolas"/>
                <w:color w:val="5C3815"/>
                <w:sz w:val="19"/>
              </w:rPr>
              <w:t>Rücktaste</w:t>
            </w:r>
          </w:p>
        </w:tc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 xml:space="preserve">wie </w:t>
            </w:r>
            <w:r>
              <w:rPr>
                <w:rFonts w:ascii="Consolas" w:hAnsi="Consolas"/>
                <w:color w:val="5C3815"/>
                <w:sz w:val="19"/>
              </w:rPr>
              <w:t>Entf</w:t>
            </w:r>
            <w:r>
              <w:t>, wenn kein Eingabefeld aktiv ist</w:t>
            </w:r>
          </w:p>
        </w:tc>
      </w:tr>
      <w:tr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Consolas" w:hAnsi="Consolas"/>
                <w:color w:val="5C3815"/>
                <w:sz w:val="19"/>
              </w:rPr>
              <w:t>Esc</w:t>
            </w:r>
          </w:p>
        </w:tc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Auswahl leeren</w:t>
            </w:r>
          </w:p>
        </w:tc>
      </w:tr>
      <w:tr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Consolas" w:hAnsi="Consolas"/>
                <w:color w:val="5C3815"/>
                <w:sz w:val="19"/>
              </w:rPr>
              <w:t>Strg</w:t>
            </w:r>
            <w:r>
              <w:t xml:space="preserve"> + Klick</w:t>
            </w:r>
          </w:p>
        </w:tc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Mehrfachauswahl</w:t>
            </w:r>
          </w:p>
        </w:tc>
      </w:tr>
      <w:tr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Consolas" w:hAnsi="Consolas"/>
                <w:color w:val="5C3815"/>
                <w:sz w:val="19"/>
              </w:rPr>
              <w:t>Umschalt</w:t>
            </w:r>
            <w:r>
              <w:t xml:space="preserve"> + Klick</w:t>
            </w:r>
          </w:p>
        </w:tc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Bereichsauswahl</w:t>
            </w:r>
          </w:p>
        </w:tc>
      </w:tr>
    </w:tbl>
    <w:p/>
    <w:p>
      <w:pPr>
        <w:pStyle w:val="Heading3"/>
      </w:pPr>
      <w:r>
        <w:t>Modellbaum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986"/>
        <w:gridCol w:w="4986"/>
      </w:tblGrid>
      <w:tr>
        <w:trPr>
          <w:tblHeader w:val="true"/>
        </w:trPr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D9EAF7"/>
          </w:tcPr>
          <w:p>
            <w:r>
              <w:rPr>
                <w:b/>
              </w:rPr>
              <w:t>Symbol/Aktion</w:t>
            </w:r>
          </w:p>
        </w:tc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D9EAF7"/>
          </w:tcPr>
          <w:p>
            <w:r>
              <w:rPr>
                <w:b/>
              </w:rPr>
              <w:t>Wirkung</w:t>
            </w:r>
          </w:p>
        </w:tc>
      </w:tr>
      <w:tr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Auge</w:t>
            </w:r>
          </w:p>
        </w:tc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nur Sichtbarkeit ändern</w:t>
            </w:r>
          </w:p>
        </w:tc>
      </w:tr>
      <w:tr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Papierkorb</w:t>
            </w:r>
          </w:p>
        </w:tc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Löschung für den Export umschalten</w:t>
            </w:r>
          </w:p>
        </w:tc>
      </w:tr>
      <w:tr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Pfeil vor Platine</w:t>
            </w:r>
          </w:p>
        </w:tc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Unterelemente auf-/zuklappen</w:t>
            </w:r>
          </w:p>
        </w:tc>
      </w:tr>
      <w:tr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Zeile ziehen</w:t>
            </w:r>
          </w:p>
        </w:tc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Reihenfolge ändern</w:t>
            </w:r>
          </w:p>
        </w:tc>
      </w:tr>
      <w:tr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Zeile anklicken</w:t>
            </w:r>
          </w:p>
        </w:tc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auswählen</w:t>
            </w:r>
          </w:p>
        </w:tc>
      </w:tr>
    </w:tbl>
    <w:p/>
    <w:p>
      <w:pPr>
        <w:pStyle w:val="Heading3"/>
      </w:pPr>
      <w:r>
        <w:t>3D-Ansicht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986"/>
        <w:gridCol w:w="4986"/>
      </w:tblGrid>
      <w:tr>
        <w:trPr>
          <w:tblHeader w:val="true"/>
        </w:trPr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D9EAF7"/>
          </w:tcPr>
          <w:p>
            <w:r>
              <w:rPr>
                <w:b/>
              </w:rPr>
              <w:t>Aktion</w:t>
            </w:r>
          </w:p>
        </w:tc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D9EAF7"/>
          </w:tcPr>
          <w:p>
            <w:r>
              <w:rPr>
                <w:b/>
              </w:rPr>
              <w:t>Wirkung</w:t>
            </w:r>
          </w:p>
        </w:tc>
      </w:tr>
      <w:tr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kurzer Linksklick</w:t>
            </w:r>
          </w:p>
        </w:tc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Bauteil auswählen</w:t>
            </w:r>
          </w:p>
        </w:tc>
      </w:tr>
      <w:tr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linke Maustaste ziehen</w:t>
            </w:r>
          </w:p>
        </w:tc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Modell drehen</w:t>
            </w:r>
          </w:p>
        </w:tc>
      </w:tr>
      <w:tr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rechte Maustaste ziehen</w:t>
            </w:r>
          </w:p>
        </w:tc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Ansicht verschieben</w:t>
            </w:r>
          </w:p>
        </w:tc>
      </w:tr>
      <w:tr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Mausrad</w:t>
            </w:r>
          </w:p>
        </w:tc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zoomen</w:t>
            </w:r>
          </w:p>
        </w:tc>
      </w:tr>
      <w:tr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freier Hintergrund</w:t>
            </w:r>
          </w:p>
        </w:tc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Auswahl leeren</w:t>
            </w:r>
          </w:p>
        </w:tc>
      </w:tr>
    </w:tbl>
    <w:p/>
    <w:p>
      <w:r>
        <w:br w:type="page"/>
      </w:r>
    </w:p>
    <w:p>
      <w:pPr>
        <w:pStyle w:val="Heading2"/>
      </w:pPr>
      <w:r>
        <w:t>19. Häufige Probleme</w:t>
      </w:r>
    </w:p>
    <w:p>
      <w:pPr>
        <w:pStyle w:val="Heading3"/>
      </w:pPr>
      <w:r>
        <w:t>Die Datei wird beim Laden abgelehnt</w:t>
      </w:r>
    </w:p>
    <w:p>
      <w:r>
        <w:t xml:space="preserve">Es erscheint ein Fenster mit dem Hinweis </w:t>
      </w:r>
      <w:r>
        <w:rPr>
          <w:b/>
        </w:rPr>
        <w:t>Es wurde nichts importiert</w:t>
      </w:r>
      <w:r>
        <w:t>.</w:t>
      </w:r>
    </w:p>
    <w:p>
      <w:pPr>
        <w:pStyle w:val="ListBullet"/>
      </w:pPr>
      <w:r>
        <w:t>Die aufgeführten Fehlermeldungen einzeln abarbeiten.</w:t>
      </w:r>
    </w:p>
    <w:p>
      <w:pPr>
        <w:pStyle w:val="ListBullet"/>
      </w:pPr>
      <w:r>
        <w:t>Prüfen, ob es sich wirklich um eine IDX-Datei handelt und nicht um eine Fehlerseite oder eine umbenannte Datei.</w:t>
      </w:r>
    </w:p>
    <w:p>
      <w:pPr>
        <w:pStyle w:val="ListBullet"/>
      </w:pPr>
      <w:r>
        <w:t xml:space="preserve">Bei </w:t>
      </w:r>
      <w:r>
        <w:rPr>
          <w:b/>
        </w:rPr>
        <w:t>Das XML ist nicht wohlgeformt</w:t>
      </w:r>
      <w:r>
        <w:t xml:space="preserve"> ist die Datei beschädigt oder unvollständig übertragen worden; bitte neu anfordern.</w:t>
      </w:r>
    </w:p>
    <w:p>
      <w:pPr>
        <w:pStyle w:val="ListBullet"/>
      </w:pPr>
      <w:r>
        <w:t xml:space="preserve">Bei </w:t>
      </w:r>
      <w:r>
        <w:rPr>
          <w:b/>
        </w:rPr>
        <w:t>Nicht auflösbare IDX-Referenzen</w:t>
      </w:r>
      <w:r>
        <w:t xml:space="preserve"> in einem Inkrement zuerst die passende Baseline laden, da die Verweise auf sie zeigen.</w:t>
      </w:r>
    </w:p>
    <w:p>
      <w:pPr>
        <w:pStyle w:val="ListBullet"/>
      </w:pPr>
      <w:r>
        <w:t xml:space="preserve">Bei fehlendem </w:t>
      </w:r>
      <w:r>
        <w:rPr>
          <w:rFonts w:ascii="Consolas" w:hAnsi="Consolas"/>
          <w:color w:val="5C3815"/>
          <w:sz w:val="19"/>
        </w:rPr>
        <w:t>IDX_MODE</w:t>
      </w:r>
      <w:r>
        <w:t xml:space="preserve"> oder </w:t>
      </w:r>
      <w:r>
        <w:rPr>
          <w:rFonts w:ascii="Consolas" w:hAnsi="Consolas"/>
          <w:color w:val="5C3815"/>
          <w:sz w:val="19"/>
        </w:rPr>
        <w:t>IDX_VERSION</w:t>
      </w:r>
      <w:r>
        <w:t xml:space="preserve"> den Ersteller der Datei kontaktieren.</w:t>
      </w:r>
    </w:p>
    <w:p>
      <w:r>
        <w:t>Der bisherige Arbeitsstand bleibt in allen Fällen erhalten.</w:t>
      </w:r>
    </w:p>
    <w:p>
      <w:pPr>
        <w:pStyle w:val="Heading3"/>
      </w:pPr>
      <w:r>
        <w:t>Die Datei wird abgelehnt, weil IDX_MODE oder IDX_VERSION fehlt</w:t>
      </w:r>
    </w:p>
    <w:p>
      <w:r>
        <w:t xml:space="preserve">Die Meldung lautet </w:t>
      </w:r>
      <w:r>
        <w:rPr>
          <w:b/>
        </w:rPr>
        <w:t>Im Header fehlt die Eigenschaft IDX_MODE.</w:t>
      </w:r>
      <w:r>
        <w:t xml:space="preserve"> beziehungsweise entsprechend für</w:t>
      </w:r>
    </w:p>
    <w:p>
      <w:r>
        <w:rPr>
          <w:rFonts w:ascii="Consolas" w:hAnsi="Consolas"/>
          <w:color w:val="5C3815"/>
          <w:sz w:val="19"/>
        </w:rPr>
        <w:t>IDX_VERSION</w:t>
      </w:r>
      <w:r>
        <w:t>.</w:t>
      </w:r>
    </w:p>
    <w:p>
      <w:pPr>
        <w:pStyle w:val="ListBullet"/>
      </w:pPr>
      <w:r>
        <w:t xml:space="preserve">Beide Angaben gehören in den </w:t>
      </w:r>
      <w:r>
        <w:rPr>
          <w:rFonts w:ascii="Consolas" w:hAnsi="Consolas"/>
          <w:color w:val="5C3815"/>
          <w:sz w:val="19"/>
        </w:rPr>
        <w:t>Header</w:t>
      </w:r>
      <w:r>
        <w:t xml:space="preserve"> der IDX-Datei und werden von regulären ECAD- und</w:t>
      </w:r>
    </w:p>
    <w:p>
      <w:r>
        <w:t xml:space="preserve">  MCAD-Exporten mitgeschrieben.</w:t>
      </w:r>
    </w:p>
    <w:p>
      <w:pPr>
        <w:pStyle w:val="ListBullet"/>
      </w:pPr>
      <w:r>
        <w:t>Fehlen sie, wurde die Datei meist nachträglich von Hand bearbeitet oder stammt aus einem</w:t>
      </w:r>
    </w:p>
    <w:p>
      <w:r>
        <w:t xml:space="preserve">  Teilexport. Bitte den Ersteller um einen vollständigen Neuexport.</w:t>
      </w:r>
    </w:p>
    <w:p>
      <w:pPr>
        <w:pStyle w:val="ListBullet"/>
      </w:pPr>
      <w:r>
        <w:t>Ein Auszug aus einer IDX-Datei (etwa nur der Änderungsteil) ist keine gültige Eingabedatei.</w:t>
      </w:r>
    </w:p>
    <w:p>
      <w:r>
        <w:t>Der Viewer übernimmt in diesem Fall nichts; Modell und Zeitstrahl bleiben unverändert.</w:t>
      </w:r>
    </w:p>
    <w:p>
      <w:pPr>
        <w:pStyle w:val="Heading3"/>
      </w:pPr>
      <w:r>
        <w:t>Die Reihenfolge in Creo stimmt nicht</w:t>
      </w:r>
    </w:p>
    <w:p>
      <w:r>
        <w:t>Beim untersuchten Creo-Import entspricht die Komponentenreihenfolge der alphabetischen Sortierung</w:t>
      </w:r>
    </w:p>
    <w:p>
      <w:r>
        <w:t>der übergeordneten Assembly-Item-IDs. Nur Instanznummern oder XML-Einträge zu sortieren reicht nicht.</w:t>
      </w:r>
    </w:p>
    <w:p>
      <w:pPr>
        <w:pStyle w:val="ListBullet"/>
      </w:pPr>
      <w:r>
        <w:t xml:space="preserve">Schalten Sie vor dem Export die Option </w:t>
      </w:r>
      <w:r>
        <w:rPr>
          <w:b/>
        </w:rPr>
        <w:t>IDs neu nummerieren (Reihenfolge für Creo)</w:t>
      </w:r>
      <w:r>
        <w:t xml:space="preserve"> ein.</w:t>
      </w:r>
    </w:p>
    <w:p>
      <w:pPr>
        <w:pStyle w:val="ListBullet"/>
      </w:pPr>
      <w:r>
        <w:t xml:space="preserve">Sortieren Sie den Modellbaum vollständig, </w:t>
      </w:r>
      <w:r>
        <w:rPr>
          <w:b/>
        </w:rPr>
        <w:t>bevor</w:t>
      </w:r>
      <w:r>
        <w:t xml:space="preserve"> Sie exportieren.</w:t>
      </w:r>
    </w:p>
    <w:p>
      <w:pPr>
        <w:pStyle w:val="ListBullet"/>
      </w:pPr>
      <w:r>
        <w:t xml:space="preserve">Exportieren Sie in der Reihenfolge: erst </w:t>
      </w:r>
      <w:r>
        <w:rPr>
          <w:b/>
        </w:rPr>
        <w:t>Export</w:t>
      </w:r>
      <w:r>
        <w:t xml:space="preserve"> (Baseline), danach </w:t>
      </w:r>
      <w:r>
        <w:rPr>
          <w:b/>
        </w:rPr>
        <w:t>Inkrement</w:t>
      </w:r>
      <w:r>
        <w:t>.</w:t>
      </w:r>
    </w:p>
    <w:p>
      <w:pPr>
        <w:pStyle w:val="ListBullet"/>
      </w:pPr>
      <w:r>
        <w:t>Geben Sie die neu exportierte Baseline weiter, nicht die ursprüngliche Datei.</w:t>
      </w:r>
    </w:p>
    <w:p>
      <w:r>
        <w:t>Der Export bringt dabei drei Dinge gleichzeitig in die Baumreihenfolge: die Einträge der Komponenten,</w:t>
      </w:r>
    </w:p>
    <w:p>
      <w:r>
        <w:t>deren Instanznummern und Assembly-Item-IDs (nur bei eingeschalteter Option) und die Reihenfolge der zugehörigen</w:t>
      </w:r>
    </w:p>
    <w:p>
      <w:r>
        <w:t>Bauteil-Definitionen in der Datei. Die Bauteil-Definitionen bleiben weiterhin vor der Baugruppe</w:t>
      </w:r>
    </w:p>
    <w:p>
      <w:r>
        <w:t>stehen, damit die Datei gültig bleibt.</w:t>
      </w:r>
    </w:p>
    <w:p>
      <w:r>
        <w:t>Bleibt die Reihenfolge in Creo danach immer noch unverändert, öffnen Sie die exportierte Datei in</w:t>
      </w:r>
    </w:p>
    <w:p>
      <w:r>
        <w:t>einem Texteditor und prüfen Sie, ob die Komponenten dort tatsächlich in Ihrer Wunschreihenfolge</w:t>
      </w:r>
    </w:p>
    <w:p>
      <w:r>
        <w:t>stehen. Ist das der Fall, wertet Creo beim Import ein anderes Kriterium aus (etwa den Bauteilnamen);</w:t>
      </w:r>
    </w:p>
    <w:p>
      <w:r>
        <w:t>bitte melden Sie das mit der exportierten Datei zurück.</w:t>
      </w:r>
    </w:p>
    <w:p>
      <w:pPr>
        <w:pStyle w:val="Heading3"/>
      </w:pPr>
      <w:r>
        <w:t>Das Inkrement passt nach der Neunummerierung nicht zur Baseline</w:t>
      </w:r>
    </w:p>
    <w:p>
      <w:pPr>
        <w:pStyle w:val="ListBullet"/>
      </w:pPr>
      <w:r>
        <w:t>Prüfen Sie, ob die Baseline nach der letzten Änderung der Reihenfolge noch einmal exportiert wurde.</w:t>
      </w:r>
    </w:p>
    <w:p>
      <w:r>
        <w:t xml:space="preserve">  Wurde der Modellbaum danach umsortiert, behält das Inkrement die Original-IDs und meldet das.</w:t>
      </w:r>
    </w:p>
    <w:p>
      <w:pPr>
        <w:pStyle w:val="ListBullet"/>
      </w:pPr>
      <w:r>
        <w:t>Exportieren Sie in diesem Fall zuerst die Baseline erneut und danach das Inkrement.</w:t>
      </w:r>
    </w:p>
    <w:p>
      <w:pPr>
        <w:pStyle w:val="ListBullet"/>
      </w:pPr>
      <w:r>
        <w:t>Geben Sie Baseline und Inkrement immer als Paar aus derselben Sitzung weiter.</w:t>
      </w:r>
    </w:p>
    <w:p>
      <w:pPr>
        <w:pStyle w:val="ListBullet"/>
      </w:pPr>
      <w:r>
        <w:t>Wurde die Baseline beim Partner ohne Neunummerierung eingelesen, schalten Sie die Option aus und</w:t>
      </w:r>
    </w:p>
    <w:p>
      <w:r>
        <w:t xml:space="preserve">  exportieren Sie beide Dateien erneut.</w:t>
      </w:r>
    </w:p>
    <w:p>
      <w:pPr>
        <w:pStyle w:val="Heading3"/>
      </w:pPr>
      <w:r>
        <w:t>Die Seite ist leer</w:t>
      </w:r>
    </w:p>
    <w:p>
      <w:pPr>
        <w:pStyle w:val="ListBullet"/>
      </w:pPr>
      <w:r>
        <w:t>Internetverbindung prüfen.</w:t>
      </w:r>
    </w:p>
    <w:p>
      <w:pPr>
        <w:pStyle w:val="ListBullet"/>
      </w:pPr>
      <w:r>
        <w:t>Edge oder Chrome verwenden.</w:t>
      </w:r>
    </w:p>
    <w:p>
      <w:pPr>
        <w:pStyle w:val="ListBullet"/>
      </w:pPr>
      <w:r>
        <w:t>Seite über einen lokalen Webserver öffnen.</w:t>
      </w:r>
    </w:p>
    <w:p>
      <w:pPr>
        <w:pStyle w:val="ListBullet"/>
      </w:pPr>
      <w:r>
        <w:t>prüfen, ob 3D-Hardwarebeschleunigung aktiviert ist.</w:t>
      </w:r>
    </w:p>
    <w:p>
      <w:pPr>
        <w:pStyle w:val="Heading3"/>
      </w:pPr>
      <w:r>
        <w:t>Nach dem Laden ist kein Modell sichtbar</w:t>
      </w:r>
    </w:p>
    <w:p>
      <w:pPr>
        <w:pStyle w:val="ListBullet"/>
      </w:pPr>
      <w:r>
        <w:rPr>
          <w:b/>
        </w:rPr>
        <w:t>ISO</w:t>
      </w:r>
      <w:r>
        <w:t xml:space="preserve"> klicken.</w:t>
      </w:r>
    </w:p>
    <w:p>
      <w:pPr>
        <w:pStyle w:val="ListBullet"/>
      </w:pPr>
      <w:r>
        <w:t>andere IDX-Datei testen.</w:t>
      </w:r>
    </w:p>
    <w:p>
      <w:pPr>
        <w:pStyle w:val="ListBullet"/>
      </w:pPr>
      <w:r>
        <w:t>prüfen, ob die Datei vollständig und nicht beschädigt ist.</w:t>
      </w:r>
    </w:p>
    <w:p>
      <w:pPr>
        <w:pStyle w:val="ListBullet"/>
      </w:pPr>
      <w:r>
        <w:t>bei produktiven Daten den Ersteller der Datei kontaktieren.</w:t>
      </w:r>
    </w:p>
    <w:p>
      <w:pPr>
        <w:pStyle w:val="Heading3"/>
      </w:pPr>
      <w:r>
        <w:t>Das Modell ist sehr klein oder weit entfernt</w:t>
      </w:r>
    </w:p>
    <w:p>
      <w:pPr>
        <w:pStyle w:val="ListBullet"/>
      </w:pPr>
      <w:r>
        <w:rPr>
          <w:b/>
        </w:rPr>
        <w:t>ISO</w:t>
      </w:r>
      <w:r>
        <w:t xml:space="preserve"> klicken.</w:t>
      </w:r>
    </w:p>
    <w:p>
      <w:pPr>
        <w:pStyle w:val="ListBullet"/>
      </w:pPr>
      <w:r>
        <w:t>bekanntes Bauteil auswählen.</w:t>
      </w:r>
    </w:p>
    <w:p>
      <w:pPr>
        <w:pStyle w:val="ListBullet"/>
      </w:pPr>
      <w:r>
        <w:rPr>
          <w:b/>
        </w:rPr>
        <w:t>Zoom</w:t>
      </w:r>
      <w:r>
        <w:t xml:space="preserve"> klicken.</w:t>
      </w:r>
    </w:p>
    <w:p>
      <w:pPr>
        <w:pStyle w:val="ListBullet"/>
      </w:pPr>
      <w:r>
        <w:t>ungewöhnliche oder weit entfernte Objekte ausblenden.</w:t>
      </w:r>
    </w:p>
    <w:p>
      <w:pPr>
        <w:pStyle w:val="Heading3"/>
      </w:pPr>
      <w:r>
        <w:t>Inkremente stehen in falscher Reihenfolge</w:t>
      </w:r>
    </w:p>
    <w:p>
      <w:r>
        <w:t>Der Viewer verwendet die Dateidaten. Kontrollieren Sie Datum und Uhrzeit der Dateien und laden Sie den Satz anschließend neu.</w:t>
      </w:r>
    </w:p>
    <w:p>
      <w:pPr>
        <w:pStyle w:val="Heading3"/>
      </w:pPr>
      <w:r>
        <w:t>Ablehnen stellt das Bauteil nicht zurück</w:t>
      </w:r>
    </w:p>
    <w:p>
      <w:r>
        <w:t>Das ist das aktuelle Verhalten. Ablehnen speichert die Antwortentscheidung, führt aber kein automatisches Rückgängigmachen aus.</w:t>
      </w:r>
    </w:p>
    <w:p>
      <w:pPr>
        <w:pStyle w:val="Heading3"/>
      </w:pPr>
      <w:r>
        <w:t>Response heißt _increment.idx</w:t>
      </w:r>
    </w:p>
    <w:p>
      <w:r>
        <w:t>Das ist der aktuell verwendete Dateiname. Prüfen Sie den Inhalt und die Vorgaben Ihres Übergabeprozesses.</w:t>
      </w:r>
    </w:p>
    <w:p>
      <w:pPr>
        <w:pStyle w:val="Heading3"/>
      </w:pPr>
      <w:r>
        <w:t>„Keine neuen Änderungen!“</w:t>
      </w:r>
    </w:p>
    <w:p>
      <w:r>
        <w:t>Es wurde keine eigene Verschiebung, Löschung, Ergänzung oder Ablehnung gefunden.</w:t>
      </w:r>
    </w:p>
    <w:p>
      <w:pPr>
        <w:pStyle w:val="Heading3"/>
      </w:pPr>
      <w:r>
        <w:t>OBJ wird nicht zugeordnet</w:t>
      </w:r>
    </w:p>
    <w:p>
      <w:pPr>
        <w:pStyle w:val="ListBullet"/>
      </w:pPr>
      <w:r>
        <w:t>Dateiname prüfen.</w:t>
      </w:r>
    </w:p>
    <w:p>
      <w:pPr>
        <w:pStyle w:val="ListBullet"/>
      </w:pPr>
      <w:r>
        <w:t>Materialnummer prüfen.</w:t>
      </w:r>
    </w:p>
    <w:p>
      <w:pPr>
        <w:pStyle w:val="ListBullet"/>
      </w:pPr>
      <w:r>
        <w:t>Hintmap zuerst laden.</w:t>
      </w:r>
    </w:p>
    <w:p>
      <w:pPr>
        <w:pStyle w:val="ListBullet"/>
      </w:pPr>
      <w:r>
        <w:t>Importreport lesen.</w:t>
      </w:r>
    </w:p>
    <w:p>
      <w:pPr>
        <w:pStyle w:val="ListBullet"/>
      </w:pPr>
      <w:r>
        <w:t xml:space="preserve">sicherstellen, dass die Datei auf </w:t>
      </w:r>
      <w:r>
        <w:rPr>
          <w:rFonts w:ascii="Consolas" w:hAnsi="Consolas"/>
          <w:color w:val="5C3815"/>
          <w:sz w:val="19"/>
        </w:rPr>
        <w:t>.obj</w:t>
      </w:r>
      <w:r>
        <w:t xml:space="preserve"> endet.</w:t>
      </w:r>
    </w:p>
    <w:p>
      <w:pPr>
        <w:pStyle w:val="Heading3"/>
      </w:pPr>
      <w:r>
        <w:t>Manuelles Hinzufügen funktioniert nicht</w:t>
      </w:r>
    </w:p>
    <w:p>
      <w:r>
        <w:t>In der normalen Oberfläche muss eine OBJ-Datei ausgewählt sein.</w:t>
      </w:r>
    </w:p>
    <w:p>
      <w:pPr>
        <w:pStyle w:val="Heading3"/>
      </w:pPr>
      <w:r>
        <w:t>Änderungen sind nach dem Neuladen verschwunden</w:t>
      </w:r>
    </w:p>
    <w:p>
      <w:r>
        <w:t>Es gibt keine automatische Sitzungsspeicherung. Ergebnisse müssen vor dem Neuladen exportiert werden.</w:t>
      </w:r>
    </w:p>
    <w:p>
      <w:pPr>
        <w:pStyle w:val="Heading3"/>
      </w:pPr>
      <w:r>
        <w:t>Exportdatei ist nicht auffindbar</w:t>
      </w:r>
    </w:p>
    <w:p>
      <w:pPr>
        <w:pStyle w:val="ListBullet"/>
      </w:pPr>
      <w:r>
        <w:t>Downloadordner des Browsers prüfen.</w:t>
      </w:r>
    </w:p>
    <w:p>
      <w:pPr>
        <w:pStyle w:val="ListBullet"/>
      </w:pPr>
      <w:r>
        <w:t>Browser-Downloadanzeige öffnen.</w:t>
      </w:r>
    </w:p>
    <w:p>
      <w:pPr>
        <w:pStyle w:val="ListBullet"/>
      </w:pPr>
      <w:r>
        <w:t>blockierte Downloads freigeben.</w:t>
      </w:r>
    </w:p>
    <w:p>
      <w:pPr>
        <w:pStyle w:val="ListBullet"/>
      </w:pPr>
      <w:r>
        <w:t xml:space="preserve">nach </w:t>
      </w:r>
      <w:r>
        <w:rPr>
          <w:rFonts w:ascii="Consolas" w:hAnsi="Consolas"/>
          <w:color w:val="5C3815"/>
          <w:sz w:val="19"/>
        </w:rPr>
        <w:t>_filtered.idx</w:t>
      </w:r>
      <w:r>
        <w:t xml:space="preserve"> oder </w:t>
      </w:r>
      <w:r>
        <w:rPr>
          <w:rFonts w:ascii="Consolas" w:hAnsi="Consolas"/>
          <w:color w:val="5C3815"/>
          <w:sz w:val="19"/>
        </w:rPr>
        <w:t>_increment.idx</w:t>
      </w:r>
      <w:r>
        <w:t xml:space="preserve"> suchen.</w:t>
      </w:r>
    </w:p>
    <w:p>
      <w:r>
        <w:br w:type="page"/>
      </w:r>
    </w:p>
    <w:p>
      <w:pPr>
        <w:pStyle w:val="Heading2"/>
      </w:pPr>
      <w:r>
        <w:t>20. Abschlusscheck vor der Weitergabe</w:t>
      </w:r>
    </w:p>
    <w:p>
      <w:pPr>
        <w:pStyle w:val="Heading3"/>
      </w:pPr>
      <w:r>
        <w:t>Daten</w:t>
      </w:r>
    </w:p>
    <w:p>
      <w:pPr>
        <w:pStyle w:val="ListBullet"/>
      </w:pPr>
      <w:r>
        <w:t>☐ Richtige Baseline geladen</w:t>
      </w:r>
    </w:p>
    <w:p>
      <w:pPr>
        <w:pStyle w:val="ListBullet"/>
      </w:pPr>
      <w:r>
        <w:t>☐ Alle benötigten Inkremente geladen</w:t>
      </w:r>
    </w:p>
    <w:p>
      <w:pPr>
        <w:pStyle w:val="ListBullet"/>
      </w:pPr>
      <w:r>
        <w:t>☐ Reihenfolge der Inkremente geprüft</w:t>
      </w:r>
    </w:p>
    <w:p>
      <w:pPr>
        <w:pStyle w:val="ListBullet"/>
      </w:pPr>
      <w:r>
        <w:t xml:space="preserve">☐ Endzustand unter </w:t>
      </w:r>
      <w:r>
        <w:rPr>
          <w:b/>
        </w:rPr>
        <w:t>Aktuell</w:t>
      </w:r>
      <w:r>
        <w:t xml:space="preserve"> kontrolliert</w:t>
      </w:r>
    </w:p>
    <w:p>
      <w:pPr>
        <w:pStyle w:val="Heading3"/>
      </w:pPr>
      <w:r>
        <w:t>Änderungen</w:t>
      </w:r>
    </w:p>
    <w:p>
      <w:pPr>
        <w:pStyle w:val="ListBullet"/>
      </w:pPr>
      <w:r>
        <w:t>☐ Alle Verschiebungen plausibel</w:t>
      </w:r>
    </w:p>
    <w:p>
      <w:pPr>
        <w:pStyle w:val="ListBullet"/>
      </w:pPr>
      <w:r>
        <w:t>☐ Keine unbeabsichtigten Löschungen</w:t>
      </w:r>
    </w:p>
    <w:p>
      <w:pPr>
        <w:pStyle w:val="ListBullet"/>
      </w:pPr>
      <w:r>
        <w:t>☐ Ausblenden und Löschen nicht verwechselt</w:t>
      </w:r>
    </w:p>
    <w:p>
      <w:pPr>
        <w:pStyle w:val="ListBullet"/>
      </w:pPr>
      <w:r>
        <w:t>☐ Manuell hinzugefügte Bauteile geprüft</w:t>
      </w:r>
    </w:p>
    <w:p>
      <w:pPr>
        <w:pStyle w:val="ListBullet"/>
      </w:pPr>
      <w:r>
        <w:t>☐ Ablehnungen korrekt gesetzt</w:t>
      </w:r>
    </w:p>
    <w:p>
      <w:pPr>
        <w:pStyle w:val="Heading3"/>
      </w:pPr>
      <w:r>
        <w:t>Darstellung</w:t>
      </w:r>
    </w:p>
    <w:p>
      <w:pPr>
        <w:pStyle w:val="ListBullet"/>
      </w:pPr>
      <w:r>
        <w:t>☐ Top-/Bottom-Seite plausibel</w:t>
      </w:r>
    </w:p>
    <w:p>
      <w:pPr>
        <w:pStyle w:val="ListBullet"/>
      </w:pPr>
      <w:r>
        <w:t>☐ Keine auffälligen Ausreißer</w:t>
      </w:r>
    </w:p>
    <w:p>
      <w:pPr>
        <w:pStyle w:val="ListBullet"/>
      </w:pPr>
      <w:r>
        <w:t>☐ OBJ-Modelle richtig ausgerichtet</w:t>
      </w:r>
    </w:p>
    <w:p>
      <w:pPr>
        <w:pStyle w:val="ListBullet"/>
      </w:pPr>
      <w:r>
        <w:t>☐ Board und Bauteile vollständig sichtbar</w:t>
      </w:r>
    </w:p>
    <w:p>
      <w:pPr>
        <w:pStyle w:val="Heading3"/>
      </w:pPr>
      <w:r>
        <w:t>Export</w:t>
      </w:r>
    </w:p>
    <w:p>
      <w:pPr>
        <w:pStyle w:val="ListBullet"/>
      </w:pPr>
      <w:r>
        <w:t>☐ Richtige Exportart gewählt</w:t>
      </w:r>
    </w:p>
    <w:p>
      <w:pPr>
        <w:pStyle w:val="ListBullet"/>
      </w:pPr>
      <w:r>
        <w:t>☐ Modellbaum vor dem Export vollständig sortiert</w:t>
      </w:r>
    </w:p>
    <w:p>
      <w:pPr>
        <w:pStyle w:val="ListBullet"/>
      </w:pPr>
      <w:r>
        <w:t xml:space="preserve">☐ Option </w:t>
      </w:r>
      <w:r>
        <w:rPr>
          <w:b/>
        </w:rPr>
        <w:t>IDs neu nummerieren (Reihenfolge für Creo)</w:t>
      </w:r>
      <w:r>
        <w:t xml:space="preserve"> bewusst gesetzt</w:t>
      </w:r>
    </w:p>
    <w:p>
      <w:pPr>
        <w:pStyle w:val="ListBullet"/>
      </w:pPr>
      <w:r>
        <w:t xml:space="preserve">☐ Option </w:t>
      </w:r>
      <w:r>
        <w:rPr>
          <w:b/>
        </w:rPr>
        <w:t>MCAD-Namen beim Export ins File schreiben</w:t>
      </w:r>
      <w:r>
        <w:t xml:space="preserve"> bewusst gesetzt</w:t>
      </w:r>
    </w:p>
    <w:p>
      <w:pPr>
        <w:pStyle w:val="ListBullet"/>
      </w:pPr>
      <w:r>
        <w:t xml:space="preserve">☐ Bei Neunummerierung: erst </w:t>
      </w:r>
      <w:r>
        <w:rPr>
          <w:b/>
        </w:rPr>
        <w:t>Export</w:t>
      </w:r>
      <w:r>
        <w:t xml:space="preserve">, dann </w:t>
      </w:r>
      <w:r>
        <w:rPr>
          <w:b/>
        </w:rPr>
        <w:t>Inkrement</w:t>
      </w:r>
    </w:p>
    <w:p>
      <w:pPr>
        <w:pStyle w:val="ListBullet"/>
      </w:pPr>
      <w:r>
        <w:t>☐ Datei erfolgreich heruntergeladen</w:t>
      </w:r>
    </w:p>
    <w:p>
      <w:pPr>
        <w:pStyle w:val="ListBullet"/>
      </w:pPr>
      <w:r>
        <w:t>☐ Dateiname und Dateigröße geprüft</w:t>
      </w:r>
    </w:p>
    <w:p>
      <w:pPr>
        <w:pStyle w:val="ListBullet"/>
      </w:pPr>
      <w:r>
        <w:t>☐ Ergebnis im vorgesehenen Zielsystem getestet</w:t>
      </w:r>
    </w:p>
    <w:p>
      <w:pPr>
        <w:pStyle w:val="ListBullet"/>
      </w:pPr>
      <w:r>
        <w:t>☐ Ausgangsdateien und Export gemeinsam archiviert</w:t>
      </w:r>
    </w:p>
    <w:p>
      <w:r>
        <w:br w:type="page"/>
      </w:r>
    </w:p>
    <w:p>
      <w:pPr>
        <w:pStyle w:val="Heading2"/>
      </w:pPr>
      <w:r>
        <w:t>21. Änderungen / Versionshinweise</w:t>
      </w:r>
    </w:p>
    <w:p>
      <w:pPr>
        <w:pStyle w:val="Heading3"/>
      </w:pPr>
      <w:r>
        <w:t>01.10.2026</w:t>
      </w:r>
    </w:p>
    <w:p>
      <w:pPr>
        <w:pStyle w:val="ListBullet"/>
      </w:pPr>
      <w:r>
        <w:rPr>
          <w:b/>
        </w:rPr>
        <w:t>Bereinigung des Repositories:</w:t>
      </w:r>
      <w:r>
        <w:t xml:space="preserve"> Entfernung proprietärer PDF-Spezifikationen sowie tooling-spezifischer Ordner (</w:t>
      </w:r>
      <w:r>
        <w:rPr>
          <w:rFonts w:ascii="Consolas" w:hAnsi="Consolas"/>
          <w:color w:val="5C3815"/>
          <w:sz w:val="19"/>
        </w:rPr>
        <w:t>.gemini/</w:t>
      </w:r>
      <w:r>
        <w:t xml:space="preserve">, </w:t>
      </w:r>
      <w:r>
        <w:rPr>
          <w:rFonts w:ascii="Consolas" w:hAnsi="Consolas"/>
          <w:color w:val="5C3815"/>
          <w:sz w:val="19"/>
        </w:rPr>
        <w:t>.codex/</w:t>
      </w:r>
      <w:r>
        <w:t xml:space="preserve">) aus dem gesamten Git-Verlauf und Ergänzung von </w:t>
      </w:r>
      <w:r>
        <w:rPr>
          <w:rFonts w:ascii="Consolas" w:hAnsi="Consolas"/>
          <w:color w:val="5C3815"/>
          <w:sz w:val="19"/>
        </w:rPr>
        <w:t>.gitignore</w:t>
      </w:r>
      <w:r>
        <w:t>.</w:t>
      </w:r>
    </w:p>
    <w:p>
      <w:pPr>
        <w:pStyle w:val="ListBullet"/>
      </w:pPr>
      <w:r>
        <w:rPr>
          <w:b/>
        </w:rPr>
        <w:t>Aktualisierung und Konsolidierung der Dokumentation:</w:t>
      </w:r>
      <w:r>
        <w:t xml:space="preserve"> Vollständige Aktualisierung von </w:t>
      </w:r>
      <w:r>
        <w:rPr>
          <w:rFonts w:ascii="Consolas" w:hAnsi="Consolas"/>
          <w:color w:val="5C3815"/>
          <w:sz w:val="19"/>
        </w:rPr>
        <w:t>Anwenderdokumentation.md</w:t>
      </w:r>
      <w:r>
        <w:t xml:space="preserve">, </w:t>
      </w:r>
      <w:r>
        <w:rPr>
          <w:rFonts w:ascii="Consolas" w:hAnsi="Consolas"/>
          <w:color w:val="5C3815"/>
          <w:sz w:val="19"/>
        </w:rPr>
        <w:t>Anwenderdokumentation.docx</w:t>
      </w:r>
      <w:r>
        <w:t xml:space="preserve"> und </w:t>
      </w:r>
      <w:r>
        <w:rPr>
          <w:rFonts w:ascii="Consolas" w:hAnsi="Consolas"/>
          <w:color w:val="5C3815"/>
          <w:sz w:val="19"/>
        </w:rPr>
        <w:t>help.html</w:t>
      </w:r>
      <w:r>
        <w:t xml:space="preserve"> bezüglich aller kürzlich hinzugekommenen Funktionen (Standardaktivierung der Creo-Neunummerierung, Ordnung von Bauteildefinitionen, Transaktionssicherheit beim Laden und Inkonsistenzwarnungen).</w:t>
      </w:r>
    </w:p>
    <w:p>
      <w:pPr>
        <w:pStyle w:val="Heading3"/>
      </w:pPr>
      <w:r>
        <w:t>25.09.2026</w:t>
      </w:r>
    </w:p>
    <w:p>
      <w:pPr>
        <w:pStyle w:val="ListBullet"/>
      </w:pPr>
      <w:r>
        <w:t>Die Neunummerierung ist standardmäßig eingeschaltet; gespeicherte Benutzereinstellungen bleiben erhalten.</w:t>
      </w:r>
    </w:p>
    <w:p>
      <w:pPr>
        <w:pStyle w:val="ListBullet"/>
      </w:pPr>
      <w:r>
        <w:rPr>
          <w:b/>
        </w:rPr>
        <w:t>IDs neu nummerieren (Reihenfolge für Creo)</w:t>
      </w:r>
      <w:r>
        <w:t xml:space="preserve"> nummeriert zusätzlich die Assembly-Item-IDs</w:t>
      </w:r>
    </w:p>
    <w:p>
      <w:r>
        <w:t xml:space="preserve">  mit führenden Nullen nach Baumreihenfolge. Dies berücksichtigt die im Creo-Import beobachtete</w:t>
      </w:r>
    </w:p>
    <w:p>
      <w:r>
        <w:t xml:space="preserve">  alphabetische Sortierung dieser IDs.</w:t>
      </w:r>
    </w:p>
    <w:p>
      <w:pPr>
        <w:pStyle w:val="ListBullet"/>
      </w:pPr>
      <w:r>
        <w:t>Inkremente übernehmen auch diese ID-Abbildung aus dem letzten Baseline-Export, einschließlich</w:t>
      </w:r>
    </w:p>
    <w:p>
      <w:r>
        <w:t xml:space="preserve">  </w:t>
      </w:r>
      <w:r>
        <w:rPr>
          <w:rFonts w:ascii="Consolas" w:hAnsi="Consolas"/>
          <w:color w:val="5C3815"/>
          <w:sz w:val="19"/>
        </w:rPr>
        <w:t>PredecessorItem</w:t>
      </w:r>
      <w:r>
        <w:t xml:space="preserve">-Referenzen. Neue Revisionen behalten ihre eigenen IDs und </w:t>
      </w:r>
      <w:r>
        <w:rPr>
          <w:rFonts w:ascii="Consolas" w:hAnsi="Consolas"/>
          <w:color w:val="5C3815"/>
          <w:sz w:val="19"/>
        </w:rPr>
        <w:t>NewItem</w:t>
      </w:r>
      <w:r>
        <w:t>-Referenzen.</w:t>
      </w:r>
    </w:p>
    <w:p>
      <w:pPr>
        <w:pStyle w:val="ListBullet"/>
      </w:pPr>
      <w:r>
        <w:t>Die Originaldatei und die internen IDs im Viewer bleiben unverändert.</w:t>
      </w:r>
    </w:p>
    <w:p>
      <w:pPr>
        <w:pStyle w:val="Heading3"/>
      </w:pPr>
      <w:r>
        <w:t>24.09.2026</w:t>
      </w:r>
    </w:p>
    <w:p>
      <w:r>
        <w:rPr>
          <w:b/>
        </w:rPr>
        <w:t>Reihenfolge im Modellbaum</w:t>
      </w:r>
    </w:p>
    <w:p>
      <w:pPr>
        <w:pStyle w:val="ListBullet"/>
      </w:pPr>
      <w:r>
        <w:t xml:space="preserve">Die im Modellbaum eingestellte Reihenfolge (Drag-and-drop, </w:t>
      </w:r>
      <w:r>
        <w:rPr>
          <w:b/>
        </w:rPr>
        <w:t>Ganz nach oben</w:t>
      </w:r>
      <w:r>
        <w:t xml:space="preserve">, </w:t>
      </w:r>
      <w:r>
        <w:rPr>
          <w:b/>
        </w:rPr>
        <w:t>Ganz nach unten</w:t>
      </w:r>
      <w:r>
        <w:t>)</w:t>
      </w:r>
    </w:p>
    <w:p>
      <w:r>
        <w:t xml:space="preserve">  wird jetzt dauerhaft gespeichert. Sie bleibt beim Neuaufbau des Baums erhalten – etwa beim Wechsel</w:t>
      </w:r>
    </w:p>
    <w:p>
      <w:r>
        <w:t xml:space="preserve">  im Zeitstrahl, beim Löschen und Wiederherstellen von Bauteilen oder nach dem Neuladen der Seite.</w:t>
      </w:r>
    </w:p>
    <w:p>
      <w:pPr>
        <w:pStyle w:val="ListBullet"/>
      </w:pPr>
      <w:r>
        <w:t>Beide Exporte übernehmen diese Reihenfolge. Zuvor wurde sie im Inkrementexport gar nicht</w:t>
      </w:r>
    </w:p>
    <w:p>
      <w:r>
        <w:t xml:space="preserve">  ausgewertet.</w:t>
      </w:r>
    </w:p>
    <w:p>
      <w:pPr>
        <w:pStyle w:val="ListBullet"/>
      </w:pPr>
      <w:r>
        <w:t>Beim Sortieren gehen keine Instanzen mehr verloren, die gerade nicht im Modellbaum stehen.</w:t>
      </w:r>
    </w:p>
    <w:p>
      <w:pPr>
        <w:pStyle w:val="ListBullet"/>
      </w:pPr>
      <w:r>
        <w:t>Zusätzlich werden jetzt auch die Bauteil-Definitionen in der exportierten Datei in die</w:t>
      </w:r>
    </w:p>
    <w:p>
      <w:r>
        <w:t xml:space="preserve">  Baumreihenfolge gebracht. Bisher wurden nur die Komponenteneinträge selbst sortiert, sodass die</w:t>
      </w:r>
    </w:p>
    <w:p>
      <w:r>
        <w:t xml:space="preserve">  Reihenfolge in Creo unter Umständen nicht ankam.</w:t>
      </w:r>
    </w:p>
    <w:p>
      <w:pPr>
        <w:pStyle w:val="ListBullet"/>
      </w:pPr>
      <w:r>
        <w:t>Siehe Abschnitt 7.4.</w:t>
      </w:r>
    </w:p>
    <w:p>
      <w:r>
        <w:rPr>
          <w:b/>
        </w:rPr>
        <w:t>Neue Option: IDs neu nummerieren (Reihenfolge für Creo)</w:t>
      </w:r>
    </w:p>
    <w:p>
      <w:pPr>
        <w:pStyle w:val="ListBullet"/>
      </w:pPr>
      <w:r>
        <w:t>Kontrollkästchen in der Kopfzeile neben den Export-Schaltflächen, im Auslieferungszustand</w:t>
      </w:r>
    </w:p>
    <w:p>
      <w:r>
        <w:t xml:space="preserve">  ausgeschaltet.</w:t>
      </w:r>
    </w:p>
    <w:p>
      <w:pPr>
        <w:pStyle w:val="ListBullet"/>
      </w:pPr>
      <w:r>
        <w:t>Eingeschaltet vergibt der Export fortlaufende Instanznummern gemäß Modellbaum. Seit 25.09.2026 werden</w:t>
      </w:r>
    </w:p>
    <w:p>
      <w:r>
        <w:t xml:space="preserve">  zusätzlich Assembly-Item-IDs nummeriert, damit der beobachtete Creo-Import die</w:t>
      </w:r>
    </w:p>
    <w:p>
      <w:r>
        <w:t xml:space="preserve">  Komponenten in der gewünschten Reihenfolge anzeigt.</w:t>
      </w:r>
    </w:p>
    <w:p>
      <w:pPr>
        <w:pStyle w:val="ListBullet"/>
      </w:pPr>
      <w:r>
        <w:t>Das Inkrement nummeriert nie eigenständig um, sondern übernimmt die Nummerierung des letzten</w:t>
      </w:r>
    </w:p>
    <w:p>
      <w:r>
        <w:t xml:space="preserve">  Baseline-Exports derselben Sitzung.</w:t>
      </w:r>
    </w:p>
    <w:p>
      <w:pPr>
        <w:pStyle w:val="ListBullet"/>
      </w:pPr>
      <w:r>
        <w:t>Siehe Abschnitte 15.1 und 15.2.</w:t>
      </w:r>
    </w:p>
    <w:p>
      <w:r>
        <w:rPr>
          <w:b/>
        </w:rPr>
        <w:t>Neue Option: MCAD-Namen beim Export ins File schreiben</w:t>
      </w:r>
    </w:p>
    <w:p>
      <w:pPr>
        <w:pStyle w:val="ListBullet"/>
      </w:pPr>
      <w:r>
        <w:t xml:space="preserve">Kontrollkästchen unter </w:t>
      </w:r>
      <w:r>
        <w:rPr>
          <w:b/>
        </w:rPr>
        <w:t>MCAD Namen verwenden</w:t>
      </w:r>
      <w:r>
        <w:t>, nur auswählbar, solange diese Option aktiv ist.</w:t>
      </w:r>
    </w:p>
    <w:p>
      <w:pPr>
        <w:pStyle w:val="ListBullet"/>
      </w:pPr>
      <w:r>
        <w:t>Eingeschaltet werden die über die Hintmap zugeordneten Namen und Materialnummern in die</w:t>
      </w:r>
    </w:p>
    <w:p>
      <w:r>
        <w:t xml:space="preserve">  exportierte Datei geschrieben, nicht nur angezeigt.</w:t>
      </w:r>
    </w:p>
    <w:p>
      <w:pPr>
        <w:pStyle w:val="ListBullet"/>
      </w:pPr>
      <w:r>
        <w:t>Löschmeldungen behalten weiterhin den ECAD-Originalnamen.</w:t>
      </w:r>
    </w:p>
    <w:p>
      <w:pPr>
        <w:pStyle w:val="ListBullet"/>
      </w:pPr>
      <w:r>
        <w:t>Siehe Abschnitt 13.</w:t>
      </w:r>
    </w:p>
    <w:p>
      <w:r>
        <w:rPr>
          <w:b/>
        </w:rPr>
        <w:t>Prüfung vor dem Laden</w:t>
      </w:r>
    </w:p>
    <w:p>
      <w:pPr>
        <w:pStyle w:val="ListBullet"/>
      </w:pPr>
      <w:r>
        <w:t>IDX-Dateien werden geprüft, bevor sie übernommen werden. Bei einem Fehler bleibt der bisherige</w:t>
      </w:r>
    </w:p>
    <w:p>
      <w:r>
        <w:t xml:space="preserve">  Arbeitsstand unverändert.</w:t>
      </w:r>
    </w:p>
    <w:p>
      <w:pPr>
        <w:pStyle w:val="ListBullet"/>
      </w:pPr>
      <w:r>
        <w:t>Siehe Abschnitt 5.</w:t>
      </w:r>
    </w:p>
    <w:p>
      <w:r>
        <w:rPr>
          <w:b/>
        </w:rPr>
        <w:t>Inkremente werden angehängt</w:t>
      </w:r>
    </w:p>
    <w:p>
      <w:pPr>
        <w:pStyle w:val="ListBullet"/>
      </w:pPr>
      <w:r>
        <w:t>Zusätzlich geladene Inkremente ergänzen den Zeitstrahl, statt ihn zu ersetzen.</w:t>
      </w:r>
    </w:p>
    <w:p>
      <w:pPr>
        <w:pStyle w:val="ListBullet"/>
      </w:pPr>
      <w:r>
        <w:t>Eine bereits geladene Datei wird nicht erneut übernommen.</w:t>
      </w:r>
    </w:p>
    <w:p>
      <w:pPr>
        <w:pStyle w:val="ListBullet"/>
      </w:pPr>
      <w:r>
        <w:t>Siehe Abschnitt 9.1.</w:t>
      </w:r>
    </w:p>
    <w:p>
      <w:r>
        <w:rPr>
          <w:b/>
        </w:rPr>
        <w:t>Korrekturen</w:t>
      </w:r>
    </w:p>
    <w:p>
      <w:pPr>
        <w:pStyle w:val="ListBullet"/>
      </w:pPr>
      <w:r>
        <w:t>Gelöschte Bauteile erzeugen keine Aussparungen mehr in der Leiterplatte.</w:t>
      </w:r>
    </w:p>
    <w:p>
      <w:pPr>
        <w:pStyle w:val="ListBullet"/>
      </w:pPr>
      <w:r>
        <w:t>Das Laden einer neuen Baseline setzt Baumreihenfolge, manuelle Änderungen und eine zuvor vergebene</w:t>
      </w:r>
    </w:p>
    <w:p>
      <w:r>
        <w:t xml:space="preserve">  Nummerierung zuverlässig zurück.</w:t>
      </w:r>
    </w:p>
    <w:p>
      <w:pPr>
        <w:pStyle w:val="Heading2"/>
      </w:pPr>
      <w:r>
        <w:t>Kurzübersicht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986"/>
        <w:gridCol w:w="4986"/>
      </w:tblGrid>
      <w:tr>
        <w:trPr>
          <w:tblHeader w:val="true"/>
        </w:trPr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D9EAF7"/>
          </w:tcPr>
          <w:p>
            <w:r>
              <w:rPr>
                <w:b/>
              </w:rPr>
              <w:t>Ich möchte …</w:t>
            </w:r>
          </w:p>
        </w:tc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D9EAF7"/>
          </w:tcPr>
          <w:p>
            <w:r>
              <w:rPr>
                <w:b/>
              </w:rPr>
              <w:t>Aktion</w:t>
            </w:r>
          </w:p>
        </w:tc>
      </w:tr>
      <w:tr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eine Leiterplatte öffnen</w:t>
            </w:r>
          </w:p>
        </w:tc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Baseline laden</w:t>
            </w:r>
          </w:p>
        </w:tc>
      </w:tr>
      <w:tr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Änderungen nachvollziehen</w:t>
            </w:r>
          </w:p>
        </w:tc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Inkremente laden und Zeitstrahl verwenden</w:t>
            </w:r>
          </w:p>
        </w:tc>
      </w:tr>
      <w:tr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ein Bauteil finden</w:t>
            </w:r>
          </w:p>
        </w:tc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Suche links</w:t>
            </w:r>
          </w:p>
        </w:tc>
      </w:tr>
      <w:tr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ein Bauteil nur verstecken</w:t>
            </w:r>
          </w:p>
        </w:tc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Auge</w:t>
            </w:r>
          </w:p>
        </w:tc>
      </w:tr>
      <w:tr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ein Bauteil aus dem Ergebnis entfernen</w:t>
            </w:r>
          </w:p>
        </w:tc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Papierkorb</w:t>
            </w:r>
          </w:p>
        </w:tc>
      </w:tr>
      <w:tr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mehrere Bauteile wählen</w:t>
            </w:r>
          </w:p>
        </w:tc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Consolas" w:hAnsi="Consolas"/>
                <w:color w:val="5C3815"/>
                <w:sz w:val="19"/>
              </w:rPr>
              <w:t>Strg</w:t>
            </w:r>
            <w:r>
              <w:t xml:space="preserve"> oder </w:t>
            </w:r>
            <w:r>
              <w:rPr>
                <w:rFonts w:ascii="Consolas" w:hAnsi="Consolas"/>
                <w:color w:val="5C3815"/>
                <w:sz w:val="19"/>
              </w:rPr>
              <w:t>Umschalt</w:t>
            </w:r>
            <w:r>
              <w:t xml:space="preserve"> + Klick</w:t>
            </w:r>
          </w:p>
        </w:tc>
      </w:tr>
      <w:tr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ein Bauteil verschieben</w:t>
            </w:r>
          </w:p>
        </w:tc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</w:rPr>
              <w:t>Aktuell</w:t>
            </w:r>
            <w:r>
              <w:t xml:space="preserve"> → auswählen → Koordinaten → </w:t>
            </w:r>
            <w:r>
              <w:rPr>
                <w:b/>
              </w:rPr>
              <w:t>Anwenden</w:t>
            </w:r>
          </w:p>
        </w:tc>
      </w:tr>
      <w:tr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eine Änderung ablehnen</w:t>
            </w:r>
          </w:p>
        </w:tc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 xml:space="preserve">Inkrementschritt → </w:t>
            </w:r>
            <w:r>
              <w:rPr>
                <w:b/>
              </w:rPr>
              <w:t>Ablehnen</w:t>
            </w:r>
          </w:p>
        </w:tc>
      </w:tr>
      <w:tr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vollständigen Stand speichern</w:t>
            </w:r>
          </w:p>
        </w:tc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</w:rPr>
              <w:t>Export</w:t>
            </w:r>
          </w:p>
        </w:tc>
      </w:tr>
      <w:tr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nur eigene Änderungen speichern</w:t>
            </w:r>
          </w:p>
        </w:tc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</w:rPr>
              <w:t>Inkrement</w:t>
            </w:r>
          </w:p>
        </w:tc>
      </w:tr>
      <w:tr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eine Antwortdatei erzeugen</w:t>
            </w:r>
          </w:p>
        </w:tc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</w:rPr>
              <w:t>Response exportieren</w:t>
            </w:r>
          </w:p>
        </w:tc>
      </w:tr>
      <w:tr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Ansicht wiederfinden</w:t>
            </w:r>
          </w:p>
        </w:tc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</w:rPr>
              <w:t>ISO</w:t>
            </w:r>
          </w:p>
        </w:tc>
      </w:tr>
      <w:tr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Auswahl groß anzeigen</w:t>
            </w:r>
          </w:p>
        </w:tc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</w:rPr>
              <w:t>Zoom</w:t>
            </w:r>
          </w:p>
        </w:tc>
      </w:tr>
    </w:tbl>
    <w:p/>
    <w:sectPr w:rsidR="00FC693F" w:rsidRPr="0006063C" w:rsidSect="00034616">
      <w:headerReference w:type="default" r:id="rId9"/>
      <w:footerReference w:type="default" r:id="rId10"/>
      <w:pgSz w:w="12240" w:h="15840"/>
      <w:pgMar w:top="1020" w:right="1134" w:bottom="96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6"/>
      </w:rPr>
      <w:fldChar w:fldCharType="begin"/>
      <w:instrText xml:space="preserve"> PAGE </w:instrText>
      <w:fldChar w:fldCharType="separate"/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rial" w:hAnsi="Arial"/>
        <w:color w:val="646464"/>
        <w:sz w:val="16"/>
      </w:rPr>
      <w:t>IDX Viewer – Anwenderdokumentation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1B4E79"/>
      <w:sz w:val="4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1B4E79"/>
      <w:sz w:val="3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/>
      <w:outlineLvl w:val="2"/>
    </w:pPr>
    <w:rPr>
      <w:rFonts w:asciiTheme="majorHAnsi" w:eastAsiaTheme="majorEastAsia" w:hAnsiTheme="majorHAnsi" w:cstheme="majorBidi" w:ascii="Arial" w:hAnsi="Arial"/>
      <w:b/>
      <w:bCs/>
      <w:color w:val="1B4E79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40" w:after="120"/>
      <w:outlineLvl w:val="3"/>
    </w:pPr>
    <w:rPr>
      <w:rFonts w:asciiTheme="majorHAnsi" w:eastAsiaTheme="majorEastAsia" w:hAnsiTheme="majorHAnsi" w:cstheme="majorBidi" w:ascii="Arial" w:hAnsi="Arial"/>
      <w:b/>
      <w:bCs/>
      <w:i/>
      <w:iCs/>
      <w:color w:val="1B4E79"/>
      <w:sz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40"/>
      <w:contextualSpacing/>
    </w:pPr>
    <w:rPr>
      <w:rFonts w:ascii="Arial" w:hAnsi="Arial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40"/>
      <w:contextualSpacing/>
    </w:pPr>
    <w:rPr>
      <w:rFonts w:ascii="Arial" w:hAnsi="Arial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image" Target="media/image3.jpg"/><Relationship Id="rId14" Type="http://schemas.openxmlformats.org/officeDocument/2006/relationships/image" Target="media/image4.jpg"/><Relationship Id="rId15" Type="http://schemas.openxmlformats.org/officeDocument/2006/relationships/image" Target="media/image5.jpg"/><Relationship Id="rId16" Type="http://schemas.openxmlformats.org/officeDocument/2006/relationships/image" Target="media/image6.jpg"/><Relationship Id="rId17" Type="http://schemas.openxmlformats.org/officeDocument/2006/relationships/image" Target="media/image7.jpg"/><Relationship Id="rId18" Type="http://schemas.openxmlformats.org/officeDocument/2006/relationships/image" Target="media/image8.jpg"/><Relationship Id="rId19" Type="http://schemas.openxmlformats.org/officeDocument/2006/relationships/image" Target="media/image9.jpg"/><Relationship Id="rId20" Type="http://schemas.openxmlformats.org/officeDocument/2006/relationships/image" Target="media/image10.jpg"/><Relationship Id="rId21" Type="http://schemas.openxmlformats.org/officeDocument/2006/relationships/image" Target="media/image11.jpg"/><Relationship Id="rId22" Type="http://schemas.openxmlformats.org/officeDocument/2006/relationships/image" Target="media/image12.jpg"/><Relationship Id="rId23" Type="http://schemas.openxmlformats.org/officeDocument/2006/relationships/image" Target="media/image13.jpg"/><Relationship Id="rId24" Type="http://schemas.openxmlformats.org/officeDocument/2006/relationships/image" Target="media/image14.jpg"/><Relationship Id="rId25" Type="http://schemas.openxmlformats.org/officeDocument/2006/relationships/image" Target="media/image15.jpg"/><Relationship Id="rId26" Type="http://schemas.openxmlformats.org/officeDocument/2006/relationships/image" Target="media/image16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IDX Viewer – Anwenderdokumentation</dc:title>
  <dc:subject>Praxisorientierte Bedienungsanleitung</dc:subject>
  <dc:creator>Codex</dc:creator>
  <cp:keywords/>
  <dc:description>Native DOCX-Erzeugung mit python-docx; enthält annotierte Klick-Screenshots.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